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5B" w:rsidRPr="009630D7" w:rsidRDefault="00F3265B" w:rsidP="00F3265B">
      <w:pPr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r w:rsidRPr="00D62A1D">
        <w:rPr>
          <w:szCs w:val="24"/>
        </w:rPr>
        <w:t>W załączniku Nr 1 Plan dochodów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następujące zmiany, które określa poniższa tabela, równocześnie zmienia się w treści uchwały § 1 ust. 1 dochody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r., na kwotę </w:t>
      </w:r>
      <w:r>
        <w:rPr>
          <w:szCs w:val="24"/>
        </w:rPr>
        <w:t>124 942 499,09</w:t>
      </w:r>
      <w:r w:rsidRPr="00D62A1D">
        <w:rPr>
          <w:szCs w:val="24"/>
        </w:rPr>
        <w:t xml:space="preserve"> zł, pkt 2 dochody majątkowe na kwotę </w:t>
      </w:r>
      <w:r>
        <w:rPr>
          <w:szCs w:val="24"/>
        </w:rPr>
        <w:t>38 120 083,03</w:t>
      </w:r>
      <w:r w:rsidRPr="00D62A1D">
        <w:rPr>
          <w:szCs w:val="24"/>
        </w:rPr>
        <w:t xml:space="preserve"> zł</w:t>
      </w:r>
      <w:r>
        <w:rPr>
          <w:szCs w:val="24"/>
        </w:rPr>
        <w:t>:</w:t>
      </w:r>
    </w:p>
    <w:p w:rsidR="00F3265B" w:rsidRPr="007A1256" w:rsidRDefault="00F3265B" w:rsidP="00F3265B">
      <w:pPr>
        <w:widowControl/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tbl>
      <w:tblPr>
        <w:tblW w:w="952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"/>
        <w:gridCol w:w="828"/>
        <w:gridCol w:w="899"/>
        <w:gridCol w:w="3402"/>
        <w:gridCol w:w="1276"/>
        <w:gridCol w:w="992"/>
        <w:gridCol w:w="1276"/>
        <w:gridCol w:w="154"/>
        <w:gridCol w:w="167"/>
      </w:tblGrid>
      <w:tr w:rsidR="00F3265B" w:rsidTr="005458F8">
        <w:trPr>
          <w:trHeight w:hRule="exact" w:val="481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dochodów dla Gminy Kleszczewo na 2025 r.</w:t>
            </w:r>
          </w:p>
        </w:tc>
      </w:tr>
      <w:tr w:rsidR="00F3265B" w:rsidTr="005458F8">
        <w:trPr>
          <w:trHeight w:hRule="exact" w:val="446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1 do Uchwały Nr VIII/79/2024 Rady Gminy Kleszczewo z dnia 17 grudnia 2024 r.</w:t>
            </w:r>
          </w:p>
        </w:tc>
      </w:tr>
      <w:tr w:rsidR="00F3265B" w:rsidTr="005458F8">
        <w:trPr>
          <w:gridAfter w:val="2"/>
          <w:wAfter w:w="321" w:type="dxa"/>
          <w:trHeight w:hRule="exact" w:val="535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F3265B" w:rsidTr="005458F8">
        <w:trPr>
          <w:gridAfter w:val="2"/>
          <w:wAfter w:w="321" w:type="dxa"/>
          <w:trHeight w:hRule="exact" w:val="571"/>
        </w:trPr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1 900 000,00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2 300 000,00</w:t>
            </w:r>
          </w:p>
        </w:tc>
      </w:tr>
      <w:tr w:rsidR="00F3265B" w:rsidTr="005458F8">
        <w:trPr>
          <w:gridAfter w:val="2"/>
          <w:wAfter w:w="321" w:type="dxa"/>
          <w:trHeight w:hRule="exact" w:val="509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F3265B" w:rsidTr="005458F8">
        <w:trPr>
          <w:gridAfter w:val="2"/>
          <w:wAfter w:w="321" w:type="dxa"/>
          <w:trHeight w:hRule="exact" w:val="1004"/>
        </w:trPr>
        <w:tc>
          <w:tcPr>
            <w:tcW w:w="5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6090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F3265B" w:rsidTr="005458F8">
        <w:trPr>
          <w:gridAfter w:val="2"/>
          <w:wAfter w:w="321" w:type="dxa"/>
          <w:trHeight w:hRule="exact" w:val="481"/>
        </w:trPr>
        <w:tc>
          <w:tcPr>
            <w:tcW w:w="56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124 542 499,09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124 942 499,09</w:t>
            </w:r>
          </w:p>
        </w:tc>
      </w:tr>
      <w:tr w:rsidR="00F3265B" w:rsidTr="005458F8">
        <w:trPr>
          <w:gridAfter w:val="1"/>
          <w:wAfter w:w="167" w:type="dxa"/>
          <w:trHeight w:hRule="exact" w:val="481"/>
        </w:trPr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3265B" w:rsidRDefault="00F3265B" w:rsidP="005458F8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3265B" w:rsidRDefault="00F3265B" w:rsidP="005458F8">
            <w:pPr>
              <w:spacing w:after="0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174B1" w:rsidRDefault="00E174B1">
      <w:bookmarkStart w:id="0" w:name="_GoBack"/>
      <w:bookmarkEnd w:id="0"/>
    </w:p>
    <w:sectPr w:rsidR="00E1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B"/>
    <w:rsid w:val="00E174B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60EE-67EF-4D4E-A139-173AF4D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5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2024-12-17T10:52:00Z</dcterms:created>
  <dcterms:modified xsi:type="dcterms:W3CDTF">2024-12-17T10:53:00Z</dcterms:modified>
</cp:coreProperties>
</file>