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CD28" w14:textId="3C085F74" w:rsidR="00056BAE" w:rsidRDefault="00056BAE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F7">
        <w:rPr>
          <w:rFonts w:ascii="Times New Roman" w:hAnsi="Times New Roman" w:cs="Times New Roman"/>
          <w:b/>
          <w:sz w:val="28"/>
          <w:szCs w:val="28"/>
        </w:rPr>
        <w:t>U</w:t>
      </w:r>
      <w:r w:rsidR="000F45DC">
        <w:rPr>
          <w:rFonts w:ascii="Times New Roman" w:hAnsi="Times New Roman" w:cs="Times New Roman"/>
          <w:b/>
          <w:sz w:val="28"/>
          <w:szCs w:val="28"/>
        </w:rPr>
        <w:t>chwała</w:t>
      </w:r>
      <w:r w:rsidRPr="001D4EF7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0F45DC">
        <w:rPr>
          <w:rFonts w:ascii="Times New Roman" w:hAnsi="Times New Roman" w:cs="Times New Roman"/>
          <w:b/>
          <w:sz w:val="28"/>
          <w:szCs w:val="28"/>
        </w:rPr>
        <w:t>r</w:t>
      </w:r>
      <w:r w:rsidRPr="001D4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657">
        <w:rPr>
          <w:rFonts w:ascii="Times New Roman" w:hAnsi="Times New Roman" w:cs="Times New Roman"/>
          <w:b/>
          <w:sz w:val="28"/>
          <w:szCs w:val="28"/>
        </w:rPr>
        <w:t>VIII</w:t>
      </w:r>
      <w:r w:rsidRPr="001D4EF7">
        <w:rPr>
          <w:rFonts w:ascii="Times New Roman" w:hAnsi="Times New Roman" w:cs="Times New Roman"/>
          <w:b/>
          <w:sz w:val="28"/>
          <w:szCs w:val="28"/>
        </w:rPr>
        <w:t>/</w:t>
      </w:r>
      <w:r w:rsidR="006B3657">
        <w:rPr>
          <w:rFonts w:ascii="Times New Roman" w:hAnsi="Times New Roman" w:cs="Times New Roman"/>
          <w:b/>
          <w:sz w:val="28"/>
          <w:szCs w:val="28"/>
        </w:rPr>
        <w:t>78</w:t>
      </w:r>
      <w:r w:rsidRPr="001D4EF7">
        <w:rPr>
          <w:rFonts w:ascii="Times New Roman" w:hAnsi="Times New Roman" w:cs="Times New Roman"/>
          <w:b/>
          <w:sz w:val="28"/>
          <w:szCs w:val="28"/>
        </w:rPr>
        <w:t>/</w:t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>202</w:t>
      </w:r>
      <w:r w:rsidR="00165B47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Pr="001D4EF7">
        <w:rPr>
          <w:rFonts w:ascii="Times New Roman" w:hAnsi="Times New Roman" w:cs="Times New Roman"/>
          <w:b/>
          <w:sz w:val="28"/>
          <w:szCs w:val="28"/>
        </w:rPr>
        <w:br/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DC1971">
        <w:rPr>
          <w:rFonts w:ascii="Times New Roman" w:hAnsi="Times New Roman" w:cs="Times New Roman"/>
          <w:b/>
          <w:noProof/>
          <w:sz w:val="28"/>
          <w:szCs w:val="28"/>
        </w:rPr>
        <w:t>ady</w:t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 xml:space="preserve"> G</w:t>
      </w:r>
      <w:r w:rsidR="00DC1971">
        <w:rPr>
          <w:rFonts w:ascii="Times New Roman" w:hAnsi="Times New Roman" w:cs="Times New Roman"/>
          <w:b/>
          <w:noProof/>
          <w:sz w:val="28"/>
          <w:szCs w:val="28"/>
        </w:rPr>
        <w:t>miny</w:t>
      </w:r>
      <w:r w:rsidRPr="001D4EF7">
        <w:rPr>
          <w:rFonts w:ascii="Times New Roman" w:hAnsi="Times New Roman" w:cs="Times New Roman"/>
          <w:b/>
          <w:noProof/>
          <w:sz w:val="28"/>
          <w:szCs w:val="28"/>
        </w:rPr>
        <w:t xml:space="preserve"> K</w:t>
      </w:r>
      <w:r w:rsidR="00DC1971">
        <w:rPr>
          <w:rFonts w:ascii="Times New Roman" w:hAnsi="Times New Roman" w:cs="Times New Roman"/>
          <w:b/>
          <w:noProof/>
          <w:sz w:val="28"/>
          <w:szCs w:val="28"/>
        </w:rPr>
        <w:t>leszczewo</w:t>
      </w:r>
      <w:r w:rsidRPr="001D4EF7">
        <w:rPr>
          <w:rFonts w:ascii="Times New Roman" w:hAnsi="Times New Roman" w:cs="Times New Roman"/>
          <w:b/>
          <w:sz w:val="28"/>
          <w:szCs w:val="28"/>
        </w:rPr>
        <w:br/>
        <w:t xml:space="preserve">z dnia </w:t>
      </w:r>
      <w:r w:rsidR="006B3657">
        <w:rPr>
          <w:rFonts w:ascii="Times New Roman" w:hAnsi="Times New Roman" w:cs="Times New Roman"/>
          <w:b/>
          <w:sz w:val="28"/>
          <w:szCs w:val="28"/>
        </w:rPr>
        <w:t>17</w:t>
      </w:r>
      <w:r w:rsidR="006F2774" w:rsidRPr="001D4EF7">
        <w:rPr>
          <w:rFonts w:ascii="Times New Roman" w:hAnsi="Times New Roman" w:cs="Times New Roman"/>
          <w:b/>
          <w:sz w:val="28"/>
          <w:szCs w:val="28"/>
        </w:rPr>
        <w:t xml:space="preserve"> grudnia 202</w:t>
      </w:r>
      <w:r w:rsidR="00165B47">
        <w:rPr>
          <w:rFonts w:ascii="Times New Roman" w:hAnsi="Times New Roman" w:cs="Times New Roman"/>
          <w:b/>
          <w:sz w:val="28"/>
          <w:szCs w:val="28"/>
        </w:rPr>
        <w:t>4</w:t>
      </w:r>
      <w:r w:rsidR="004D1A36" w:rsidRPr="001D4EF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095263FE" w14:textId="77777777" w:rsidR="004B41B9" w:rsidRPr="001D4EF7" w:rsidRDefault="004B41B9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967B4" w14:textId="77777777" w:rsidR="00056BAE" w:rsidRPr="001D4EF7" w:rsidRDefault="00056BAE" w:rsidP="00100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C14A6" w14:textId="3C5D5D9C" w:rsidR="00056BAE" w:rsidRPr="001D4EF7" w:rsidRDefault="00056BAE" w:rsidP="006273A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4EF7">
        <w:rPr>
          <w:rFonts w:ascii="Times New Roman" w:hAnsi="Times New Roman" w:cs="Times New Roman"/>
          <w:b/>
          <w:sz w:val="24"/>
          <w:szCs w:val="24"/>
        </w:rPr>
        <w:t xml:space="preserve">w sprawie Wieloletniej Prognozy Finansowej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b/>
          <w:sz w:val="24"/>
          <w:szCs w:val="24"/>
        </w:rPr>
        <w:t xml:space="preserve"> na lata 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b/>
          <w:noProof/>
          <w:sz w:val="24"/>
          <w:szCs w:val="24"/>
        </w:rPr>
        <w:t>-204</w:t>
      </w:r>
      <w:r w:rsidR="00165B47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14:paraId="14D0D6E2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D066E2" w14:textId="603D2624" w:rsidR="00056BAE" w:rsidRPr="00765653" w:rsidRDefault="00056BAE" w:rsidP="00C03E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47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art. 230 ust. 6 </w:t>
      </w:r>
      <w:bookmarkStart w:id="0" w:name="_Hlk87786203"/>
      <w:r w:rsidRPr="00165B47">
        <w:rPr>
          <w:rFonts w:ascii="Times New Roman" w:hAnsi="Times New Roman" w:cs="Times New Roman"/>
          <w:noProof/>
          <w:sz w:val="24"/>
          <w:szCs w:val="24"/>
        </w:rPr>
        <w:t xml:space="preserve">ustawy z dnia 27 sierpnia 2009 roku o finansach publicznych </w:t>
      </w:r>
      <w:bookmarkStart w:id="1" w:name="_Hlk87818096"/>
      <w:bookmarkEnd w:id="0"/>
      <w:r w:rsidR="0098632D">
        <w:rPr>
          <w:rFonts w:ascii="Times New Roman" w:hAnsi="Times New Roman" w:cs="Times New Roman"/>
          <w:noProof/>
          <w:sz w:val="24"/>
          <w:szCs w:val="24"/>
        </w:rPr>
        <w:br/>
      </w:r>
      <w:r w:rsidR="00165B47" w:rsidRPr="00165B47">
        <w:rPr>
          <w:rFonts w:ascii="Times New Roman" w:hAnsi="Times New Roman" w:cs="Times New Roman"/>
          <w:sz w:val="24"/>
          <w:szCs w:val="24"/>
        </w:rPr>
        <w:t>(t.j. Dz. U. z 2024 r. poz. 1530 ze zm.</w:t>
      </w:r>
      <w:r w:rsidRPr="00165B47">
        <w:rPr>
          <w:rFonts w:ascii="Times New Roman" w:hAnsi="Times New Roman" w:cs="Times New Roman"/>
          <w:noProof/>
          <w:sz w:val="24"/>
          <w:szCs w:val="24"/>
        </w:rPr>
        <w:t>)</w:t>
      </w:r>
      <w:r w:rsidRPr="00165B4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9328136"/>
      <w:bookmarkEnd w:id="1"/>
      <w:r w:rsidR="00042B06" w:rsidRPr="00165B47">
        <w:rPr>
          <w:rFonts w:ascii="Times New Roman" w:hAnsi="Times New Roman" w:cs="Times New Roman"/>
          <w:sz w:val="24"/>
          <w:szCs w:val="24"/>
        </w:rPr>
        <w:t xml:space="preserve">oraz art. 111 </w:t>
      </w:r>
      <w:r w:rsidR="006B3657">
        <w:rPr>
          <w:rFonts w:ascii="Times New Roman" w:hAnsi="Times New Roman" w:cs="Times New Roman"/>
          <w:sz w:val="24"/>
          <w:szCs w:val="24"/>
        </w:rPr>
        <w:t xml:space="preserve">pkt </w:t>
      </w:r>
      <w:r w:rsidR="00042B06" w:rsidRPr="00165B47">
        <w:rPr>
          <w:rFonts w:ascii="Times New Roman" w:hAnsi="Times New Roman" w:cs="Times New Roman"/>
          <w:sz w:val="24"/>
          <w:szCs w:val="24"/>
        </w:rPr>
        <w:t xml:space="preserve">3 ustawy z dnia 12 marca 2022 r. </w:t>
      </w:r>
      <w:r w:rsidR="00942C08" w:rsidRPr="00165B47">
        <w:rPr>
          <w:rFonts w:ascii="Times New Roman" w:hAnsi="Times New Roman" w:cs="Times New Roman"/>
          <w:sz w:val="24"/>
          <w:szCs w:val="24"/>
        </w:rPr>
        <w:br/>
      </w:r>
      <w:r w:rsidR="00042B06" w:rsidRPr="00165B47">
        <w:rPr>
          <w:rFonts w:ascii="Times New Roman" w:hAnsi="Times New Roman" w:cs="Times New Roman"/>
          <w:sz w:val="24"/>
          <w:szCs w:val="24"/>
        </w:rPr>
        <w:t>o pomocy obywatelom Ukrainy w związku z konfliktem zbrojnym na terytorium tego państwa</w:t>
      </w:r>
      <w:r w:rsidR="00042B06" w:rsidRPr="00042B06">
        <w:rPr>
          <w:rFonts w:ascii="Times New Roman" w:hAnsi="Times New Roman" w:cs="Times New Roman"/>
          <w:sz w:val="24"/>
          <w:szCs w:val="24"/>
        </w:rPr>
        <w:t xml:space="preserve"> </w:t>
      </w:r>
      <w:r w:rsidR="00765653" w:rsidRPr="00765653">
        <w:rPr>
          <w:rFonts w:ascii="Times New Roman" w:hAnsi="Times New Roman" w:cs="Times New Roman"/>
          <w:sz w:val="24"/>
          <w:szCs w:val="24"/>
        </w:rPr>
        <w:t>(t.j. Dz. U. z 2024 r. poz. 167 ze zm.)</w:t>
      </w:r>
      <w:r w:rsidR="00765653" w:rsidRPr="00765653">
        <w:rPr>
          <w:rFonts w:ascii="Times New Roman" w:hAnsi="Times New Roman" w:cs="Times New Roman"/>
          <w:szCs w:val="24"/>
        </w:rPr>
        <w:t xml:space="preserve"> </w:t>
      </w:r>
      <w:r w:rsidR="00042B06" w:rsidRPr="00765653">
        <w:rPr>
          <w:rFonts w:ascii="Times New Roman" w:hAnsi="Times New Roman" w:cs="Times New Roman"/>
          <w:sz w:val="20"/>
          <w:szCs w:val="24"/>
        </w:rPr>
        <w:t xml:space="preserve"> </w:t>
      </w:r>
      <w:bookmarkEnd w:id="2"/>
      <w:r w:rsidRPr="00765653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1807AA38" w14:textId="77777777" w:rsidR="00056BAE" w:rsidRPr="001D4EF7" w:rsidRDefault="00056BAE" w:rsidP="00BC20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CA8B4" w14:textId="77777777" w:rsidR="006F2774" w:rsidRPr="001D4EF7" w:rsidRDefault="006F2774" w:rsidP="00BC203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B94C8" w14:textId="2A970AF8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7919F012" w14:textId="19C81E1E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Uchwala się Wieloletnią Prognozę Finansową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na lata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202</w:t>
      </w:r>
      <w:r w:rsidR="00877856">
        <w:rPr>
          <w:rFonts w:ascii="Times New Roman" w:hAnsi="Times New Roman" w:cs="Times New Roman"/>
          <w:noProof/>
          <w:sz w:val="24"/>
          <w:szCs w:val="24"/>
        </w:rPr>
        <w:t>5</w:t>
      </w:r>
      <w:r w:rsidRPr="001D4EF7">
        <w:rPr>
          <w:rFonts w:ascii="Times New Roman" w:hAnsi="Times New Roman" w:cs="Times New Roman"/>
          <w:noProof/>
          <w:sz w:val="24"/>
          <w:szCs w:val="24"/>
        </w:rPr>
        <w:t>-204</w:t>
      </w:r>
      <w:r w:rsidR="00877856">
        <w:rPr>
          <w:rFonts w:ascii="Times New Roman" w:hAnsi="Times New Roman" w:cs="Times New Roman"/>
          <w:noProof/>
          <w:sz w:val="24"/>
          <w:szCs w:val="24"/>
        </w:rPr>
        <w:t>4</w:t>
      </w:r>
      <w:r w:rsidRPr="001D4EF7">
        <w:rPr>
          <w:rFonts w:ascii="Times New Roman" w:hAnsi="Times New Roman" w:cs="Times New Roman"/>
          <w:sz w:val="24"/>
          <w:szCs w:val="24"/>
        </w:rPr>
        <w:t>, zgodnie z załącznikiem nr 1 do niniejszej uchwały.</w:t>
      </w:r>
    </w:p>
    <w:p w14:paraId="731BD88C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6E9E1" w14:textId="77777777" w:rsidR="006F2774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0E4F765D" w14:textId="3D66A4BA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Uchwala się wykaz wieloletnich przedsięwzięć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 Kleszczewo</w:t>
      </w:r>
      <w:r w:rsidRPr="001D4EF7">
        <w:rPr>
          <w:rFonts w:ascii="Times New Roman" w:hAnsi="Times New Roman" w:cs="Times New Roman"/>
          <w:sz w:val="24"/>
          <w:szCs w:val="24"/>
        </w:rPr>
        <w:t>, obejmujący limity wydatków w poszczególnych latach oraz limity zobowiązań</w:t>
      </w:r>
      <w:r w:rsidR="00B4746E">
        <w:rPr>
          <w:rFonts w:ascii="Times New Roman" w:hAnsi="Times New Roman" w:cs="Times New Roman"/>
          <w:sz w:val="24"/>
          <w:szCs w:val="24"/>
        </w:rPr>
        <w:t xml:space="preserve"> </w:t>
      </w:r>
      <w:r w:rsidRPr="001D4EF7">
        <w:rPr>
          <w:rFonts w:ascii="Times New Roman" w:hAnsi="Times New Roman" w:cs="Times New Roman"/>
          <w:sz w:val="24"/>
          <w:szCs w:val="24"/>
        </w:rPr>
        <w:t>z nimi związane, zgodnie z załącznikiem nr 2 do niniejszej uchwały.</w:t>
      </w:r>
    </w:p>
    <w:p w14:paraId="197C78DF" w14:textId="77777777" w:rsidR="00056BAE" w:rsidRPr="001D4EF7" w:rsidRDefault="00056BAE" w:rsidP="00ED3B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F2947" w14:textId="7F86A935" w:rsidR="00ED3BEE" w:rsidRPr="001D4EF7" w:rsidRDefault="00056BAE" w:rsidP="00ED3BE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735C77F" w14:textId="02A494C5" w:rsidR="00056BAE" w:rsidRPr="001D4EF7" w:rsidRDefault="00056BAE" w:rsidP="0099756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Wójta 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do zaciągania zobowiązań:</w:t>
      </w:r>
    </w:p>
    <w:p w14:paraId="4186653D" w14:textId="2BAE1010" w:rsidR="000F5879" w:rsidRPr="001D4EF7" w:rsidRDefault="00033C14" w:rsidP="000F587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56BAE" w:rsidRPr="001D4EF7">
        <w:rPr>
          <w:rFonts w:ascii="Times New Roman" w:hAnsi="Times New Roman" w:cs="Times New Roman"/>
          <w:sz w:val="24"/>
          <w:szCs w:val="24"/>
        </w:rPr>
        <w:t>wiązanych</w:t>
      </w:r>
      <w:r w:rsidR="006273AF">
        <w:rPr>
          <w:rFonts w:ascii="Times New Roman" w:hAnsi="Times New Roman" w:cs="Times New Roman"/>
          <w:sz w:val="24"/>
          <w:szCs w:val="24"/>
        </w:rPr>
        <w:t xml:space="preserve"> </w:t>
      </w:r>
      <w:r w:rsidR="00056BAE" w:rsidRPr="001D4EF7">
        <w:rPr>
          <w:rFonts w:ascii="Times New Roman" w:hAnsi="Times New Roman" w:cs="Times New Roman"/>
          <w:sz w:val="24"/>
          <w:szCs w:val="24"/>
        </w:rPr>
        <w:t>z realizacją wieloletnich przedsięwzięć do wysokości limitów określonych w załączniku nr 2 do niniejszej uchwały;</w:t>
      </w:r>
    </w:p>
    <w:p w14:paraId="22C426DF" w14:textId="7283B367" w:rsidR="00C10438" w:rsidRPr="001D4EF7" w:rsidRDefault="00056BAE" w:rsidP="000F587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z tytułu umów, których realizacja w roku budżetowym i latach następnych jest niezbędna dla zapewnienia ciągłości działania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</w:t>
      </w:r>
      <w:r w:rsidRPr="001D4EF7">
        <w:rPr>
          <w:rFonts w:ascii="Times New Roman" w:hAnsi="Times New Roman" w:cs="Times New Roman"/>
          <w:sz w:val="24"/>
          <w:szCs w:val="24"/>
        </w:rPr>
        <w:t xml:space="preserve"> i których terminy płatności wykraczają poza rok budżetowy. </w:t>
      </w:r>
    </w:p>
    <w:p w14:paraId="46FA45F1" w14:textId="4BEA7EF0" w:rsidR="00974C54" w:rsidRPr="00974C54" w:rsidRDefault="00056BAE" w:rsidP="00974C5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Wójta 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do przekazania uprawnień do zaciągania zobowiązań, o których mowa w ust. 1 kierownikom jednostek organizacyjnych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Gminy</w:t>
      </w:r>
      <w:r w:rsidRPr="001D4EF7">
        <w:rPr>
          <w:rFonts w:ascii="Times New Roman" w:hAnsi="Times New Roman" w:cs="Times New Roman"/>
          <w:sz w:val="24"/>
          <w:szCs w:val="24"/>
        </w:rPr>
        <w:t xml:space="preserve">. </w:t>
      </w:r>
      <w:r w:rsidR="00974C54">
        <w:rPr>
          <w:rFonts w:ascii="Times New Roman" w:hAnsi="Times New Roman" w:cs="Times New Roman"/>
          <w:sz w:val="24"/>
          <w:szCs w:val="24"/>
        </w:rPr>
        <w:br/>
      </w:r>
      <w:r w:rsidR="00974C54" w:rsidRPr="00974C54">
        <w:rPr>
          <w:rFonts w:ascii="Times New Roman" w:hAnsi="Times New Roman" w:cs="Times New Roman"/>
          <w:sz w:val="24"/>
          <w:szCs w:val="24"/>
        </w:rPr>
        <w:t xml:space="preserve">W zakresie umów określonych w ust. 1 pkt 2 przekazanie uprawnień może dotyczyć także umów, z których wynikają zobowiązania zaliczane do tytułu dłużnego, o którym mowa </w:t>
      </w:r>
      <w:r w:rsidR="00942C08">
        <w:rPr>
          <w:rFonts w:ascii="Times New Roman" w:hAnsi="Times New Roman" w:cs="Times New Roman"/>
          <w:sz w:val="24"/>
          <w:szCs w:val="24"/>
        </w:rPr>
        <w:br/>
      </w:r>
      <w:r w:rsidR="00974C54" w:rsidRPr="00974C54">
        <w:rPr>
          <w:rFonts w:ascii="Times New Roman" w:hAnsi="Times New Roman" w:cs="Times New Roman"/>
          <w:sz w:val="24"/>
          <w:szCs w:val="24"/>
        </w:rPr>
        <w:t>w art. 72 ust. 1 pkt 2 ustawy z dnia 27 sierpnia 2009 r. o finansach publicznych.</w:t>
      </w:r>
    </w:p>
    <w:p w14:paraId="16598E83" w14:textId="36D1F0C9" w:rsidR="00056BAE" w:rsidRDefault="00056BAE" w:rsidP="00C104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Upoważnia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Wójta Gminy Kleszczewo</w:t>
      </w:r>
      <w:r w:rsidRPr="001D4EF7">
        <w:rPr>
          <w:rFonts w:ascii="Times New Roman" w:hAnsi="Times New Roman" w:cs="Times New Roman"/>
          <w:sz w:val="24"/>
          <w:szCs w:val="24"/>
        </w:rPr>
        <w:t xml:space="preserve"> do dokonywania zmian limitów zobowiązań i </w:t>
      </w:r>
      <w:r w:rsidR="00DE12FA">
        <w:rPr>
          <w:rFonts w:ascii="Times New Roman" w:hAnsi="Times New Roman" w:cs="Times New Roman"/>
          <w:sz w:val="24"/>
          <w:szCs w:val="24"/>
        </w:rPr>
        <w:t xml:space="preserve"> </w:t>
      </w:r>
      <w:r w:rsidRPr="001D4EF7">
        <w:rPr>
          <w:rFonts w:ascii="Times New Roman" w:hAnsi="Times New Roman" w:cs="Times New Roman"/>
          <w:sz w:val="24"/>
          <w:szCs w:val="24"/>
        </w:rPr>
        <w:t>kwot</w:t>
      </w:r>
      <w:r w:rsidR="00B4746E">
        <w:rPr>
          <w:rFonts w:ascii="Times New Roman" w:hAnsi="Times New Roman" w:cs="Times New Roman"/>
          <w:sz w:val="24"/>
          <w:szCs w:val="24"/>
        </w:rPr>
        <w:t xml:space="preserve"> </w:t>
      </w:r>
      <w:r w:rsidRPr="001D4EF7">
        <w:rPr>
          <w:rFonts w:ascii="Times New Roman" w:hAnsi="Times New Roman" w:cs="Times New Roman"/>
          <w:sz w:val="24"/>
          <w:szCs w:val="24"/>
        </w:rPr>
        <w:t xml:space="preserve">wydatków na realizację przedsięwzięć finansowanych z udziałem środków europejskich albo środków, o których mowa w art. 5 ust. 1 pkt 3 ustawy z dnia 27 sierpnia 2009 r. o finansach publicznych, w związku ze zmianami w realizacji takich przedsięwzięć, o ile zmiany te nie pogorszą wyniku budżetu dla każdego roku objętego wieloletnią prognozą finansową. Upoważnienie to obejmuje także upoważnienie do dokonywania zmian środków przeznaczonych na współfinansowanie realizacji przedsięwzięć, o których mowa w zdaniu pierwszym, w tym wkładu własnego beneficjenta oraz wynikających </w:t>
      </w:r>
      <w:r w:rsidRPr="001D4EF7">
        <w:rPr>
          <w:rFonts w:ascii="Times New Roman" w:hAnsi="Times New Roman" w:cs="Times New Roman"/>
          <w:sz w:val="24"/>
          <w:szCs w:val="24"/>
        </w:rPr>
        <w:lastRenderedPageBreak/>
        <w:t>z rozstrzygniętych konkursów, o których mowa w art. 38 ust. 1 pkt 1 ustawy z dnia 11 lipca 2014 r. o zasadach realizacji programów.</w:t>
      </w:r>
    </w:p>
    <w:p w14:paraId="04C81DAF" w14:textId="18C83EDC" w:rsidR="005B18C6" w:rsidRPr="005B18C6" w:rsidRDefault="005B18C6" w:rsidP="00C104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8C6">
        <w:rPr>
          <w:rFonts w:ascii="Times New Roman" w:hAnsi="Times New Roman" w:cs="Times New Roman"/>
          <w:sz w:val="24"/>
          <w:szCs w:val="24"/>
        </w:rPr>
        <w:t xml:space="preserve">Upoważnia się Wójta Gminy Kleszczewo do dokonywania zmian w wieloletniej prognozie finansowej Gminy Kleszczewo, związanych z wprowadzeniem nowych inwestycji lub zakupów inwestycyjnych, w celu realizacji zadań związanych z pomocą obywatelom Ukrainy, w związku z konfliktem zbrojnym na terytorium tego państwa, o ile zmiana ta </w:t>
      </w:r>
      <w:r w:rsidR="00856C86">
        <w:rPr>
          <w:rFonts w:ascii="Times New Roman" w:hAnsi="Times New Roman" w:cs="Times New Roman"/>
          <w:sz w:val="24"/>
          <w:szCs w:val="24"/>
        </w:rPr>
        <w:br/>
      </w:r>
      <w:r w:rsidRPr="005B18C6">
        <w:rPr>
          <w:rFonts w:ascii="Times New Roman" w:hAnsi="Times New Roman" w:cs="Times New Roman"/>
          <w:sz w:val="24"/>
          <w:szCs w:val="24"/>
        </w:rPr>
        <w:t>nie pogorszy wyniku budżetu Gminy Kleszczewo.</w:t>
      </w:r>
    </w:p>
    <w:p w14:paraId="04BD067E" w14:textId="77777777" w:rsidR="00056BAE" w:rsidRPr="001D4EF7" w:rsidRDefault="00056BAE" w:rsidP="00BC2033">
      <w:pPr>
        <w:spacing w:after="0" w:line="276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14:paraId="21694FB2" w14:textId="77777777" w:rsidR="00BC2033" w:rsidRPr="001D4EF7" w:rsidRDefault="00056BAE" w:rsidP="00287A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62AECD83" w14:textId="0A6009EC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1D4EF7">
        <w:rPr>
          <w:rFonts w:ascii="Times New Roman" w:hAnsi="Times New Roman" w:cs="Times New Roman"/>
          <w:noProof/>
          <w:sz w:val="24"/>
          <w:szCs w:val="24"/>
        </w:rPr>
        <w:t>Wójtowi Gminy Kleszczewo</w:t>
      </w:r>
      <w:r w:rsidRPr="001D4EF7">
        <w:rPr>
          <w:rFonts w:ascii="Times New Roman" w:hAnsi="Times New Roman" w:cs="Times New Roman"/>
          <w:sz w:val="24"/>
          <w:szCs w:val="24"/>
        </w:rPr>
        <w:t>.</w:t>
      </w:r>
    </w:p>
    <w:p w14:paraId="670F0E34" w14:textId="77777777" w:rsidR="00056BAE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90629" w14:textId="7B81DDDD" w:rsidR="00287A19" w:rsidRPr="001D4EF7" w:rsidRDefault="00056BAE" w:rsidP="00287A1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47A0C525" w14:textId="40B4DA9C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55"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9F1362">
        <w:rPr>
          <w:rFonts w:ascii="Times New Roman" w:hAnsi="Times New Roman" w:cs="Times New Roman"/>
          <w:sz w:val="24"/>
          <w:szCs w:val="24"/>
        </w:rPr>
        <w:t>LX</w:t>
      </w:r>
      <w:r w:rsidR="006C7155" w:rsidRPr="006C7155">
        <w:rPr>
          <w:rFonts w:ascii="Times New Roman" w:hAnsi="Times New Roman" w:cs="Times New Roman"/>
          <w:sz w:val="24"/>
          <w:szCs w:val="24"/>
        </w:rPr>
        <w:t>/</w:t>
      </w:r>
      <w:r w:rsidR="007D319C">
        <w:rPr>
          <w:rFonts w:ascii="Times New Roman" w:hAnsi="Times New Roman" w:cs="Times New Roman"/>
          <w:sz w:val="24"/>
          <w:szCs w:val="24"/>
        </w:rPr>
        <w:t>5</w:t>
      </w:r>
      <w:r w:rsidR="009F1362">
        <w:rPr>
          <w:rFonts w:ascii="Times New Roman" w:hAnsi="Times New Roman" w:cs="Times New Roman"/>
          <w:sz w:val="24"/>
          <w:szCs w:val="24"/>
        </w:rPr>
        <w:t>1</w:t>
      </w:r>
      <w:r w:rsidR="007D319C">
        <w:rPr>
          <w:rFonts w:ascii="Times New Roman" w:hAnsi="Times New Roman" w:cs="Times New Roman"/>
          <w:sz w:val="24"/>
          <w:szCs w:val="24"/>
        </w:rPr>
        <w:t>6</w:t>
      </w:r>
      <w:r w:rsidR="009F1362">
        <w:rPr>
          <w:rFonts w:ascii="Times New Roman" w:hAnsi="Times New Roman" w:cs="Times New Roman"/>
          <w:sz w:val="24"/>
          <w:szCs w:val="24"/>
        </w:rPr>
        <w:t>/</w:t>
      </w:r>
      <w:r w:rsidR="006C7155" w:rsidRPr="006C7155">
        <w:rPr>
          <w:rFonts w:ascii="Times New Roman" w:hAnsi="Times New Roman" w:cs="Times New Roman"/>
          <w:sz w:val="24"/>
          <w:szCs w:val="24"/>
        </w:rPr>
        <w:t>202</w:t>
      </w:r>
      <w:r w:rsidR="007D319C">
        <w:rPr>
          <w:rFonts w:ascii="Times New Roman" w:hAnsi="Times New Roman" w:cs="Times New Roman"/>
          <w:sz w:val="24"/>
          <w:szCs w:val="24"/>
        </w:rPr>
        <w:t>3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7D319C">
        <w:rPr>
          <w:rFonts w:ascii="Times New Roman" w:hAnsi="Times New Roman" w:cs="Times New Roman"/>
          <w:sz w:val="24"/>
          <w:szCs w:val="24"/>
        </w:rPr>
        <w:t>19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7D319C">
        <w:rPr>
          <w:rFonts w:ascii="Times New Roman" w:hAnsi="Times New Roman" w:cs="Times New Roman"/>
          <w:sz w:val="24"/>
          <w:szCs w:val="24"/>
        </w:rPr>
        <w:t>3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r. </w:t>
      </w:r>
      <w:r w:rsidR="006C7155">
        <w:rPr>
          <w:rFonts w:ascii="Times New Roman" w:hAnsi="Times New Roman" w:cs="Times New Roman"/>
          <w:sz w:val="24"/>
          <w:szCs w:val="24"/>
        </w:rPr>
        <w:br/>
      </w:r>
      <w:r w:rsidR="006C7155" w:rsidRPr="006C7155">
        <w:rPr>
          <w:rFonts w:ascii="Times New Roman" w:hAnsi="Times New Roman" w:cs="Times New Roman"/>
          <w:sz w:val="24"/>
          <w:szCs w:val="24"/>
        </w:rPr>
        <w:t>w sprawie Wieloletniej Prognozy Finansowej Gminy Kleszczewo na lata 202</w:t>
      </w:r>
      <w:r w:rsidR="007D319C">
        <w:rPr>
          <w:rFonts w:ascii="Times New Roman" w:hAnsi="Times New Roman" w:cs="Times New Roman"/>
          <w:sz w:val="24"/>
          <w:szCs w:val="24"/>
        </w:rPr>
        <w:t>4</w:t>
      </w:r>
      <w:r w:rsidR="006C7155" w:rsidRPr="006C7155">
        <w:rPr>
          <w:rFonts w:ascii="Times New Roman" w:hAnsi="Times New Roman" w:cs="Times New Roman"/>
          <w:sz w:val="24"/>
          <w:szCs w:val="24"/>
        </w:rPr>
        <w:t>-204</w:t>
      </w:r>
      <w:r w:rsidR="007D319C">
        <w:rPr>
          <w:rFonts w:ascii="Times New Roman" w:hAnsi="Times New Roman" w:cs="Times New Roman"/>
          <w:sz w:val="24"/>
          <w:szCs w:val="24"/>
        </w:rPr>
        <w:t>2</w:t>
      </w:r>
      <w:r w:rsidR="006C7155" w:rsidRPr="006C7155">
        <w:rPr>
          <w:rFonts w:ascii="Times New Roman" w:hAnsi="Times New Roman" w:cs="Times New Roman"/>
          <w:sz w:val="24"/>
          <w:szCs w:val="24"/>
        </w:rPr>
        <w:t xml:space="preserve"> </w:t>
      </w:r>
      <w:r w:rsidRPr="006C7155">
        <w:rPr>
          <w:rFonts w:ascii="Times New Roman" w:hAnsi="Times New Roman" w:cs="Times New Roman"/>
          <w:noProof/>
          <w:sz w:val="24"/>
          <w:szCs w:val="24"/>
        </w:rPr>
        <w:t>z późniejszymi zmianami.</w:t>
      </w:r>
    </w:p>
    <w:p w14:paraId="7DB7F7A0" w14:textId="77777777" w:rsidR="00056BAE" w:rsidRPr="006C7155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0D14F" w14:textId="77777777" w:rsidR="00287A19" w:rsidRPr="001D4EF7" w:rsidRDefault="00056BAE" w:rsidP="00522D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F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4C38570" w14:textId="7BE4A6B0" w:rsidR="00BE09A3" w:rsidRPr="001D4EF7" w:rsidRDefault="00056BAE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EF7">
        <w:rPr>
          <w:rFonts w:ascii="Times New Roman" w:hAnsi="Times New Roman" w:cs="Times New Roman"/>
          <w:sz w:val="24"/>
          <w:szCs w:val="24"/>
        </w:rPr>
        <w:t>Uchwała wchodzi w życie z dniem 1 stycznia 202</w:t>
      </w:r>
      <w:r w:rsidR="00593C5A">
        <w:rPr>
          <w:rFonts w:ascii="Times New Roman" w:hAnsi="Times New Roman" w:cs="Times New Roman"/>
          <w:sz w:val="24"/>
          <w:szCs w:val="24"/>
        </w:rPr>
        <w:t>5</w:t>
      </w:r>
      <w:r w:rsidRPr="001D4EF7">
        <w:rPr>
          <w:rFonts w:ascii="Times New Roman" w:hAnsi="Times New Roman" w:cs="Times New Roman"/>
          <w:sz w:val="24"/>
          <w:szCs w:val="24"/>
        </w:rPr>
        <w:t> r.</w:t>
      </w:r>
    </w:p>
    <w:p w14:paraId="3E0074A8" w14:textId="2722A4A9" w:rsidR="00D71375" w:rsidRPr="001D4EF7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313BF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EABD8" w14:textId="77777777" w:rsidR="004B0A31" w:rsidRDefault="004B0A31" w:rsidP="004B0A31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</w:p>
    <w:p w14:paraId="20415A63" w14:textId="202EAAE4" w:rsidR="004B0A31" w:rsidRPr="004B0A31" w:rsidRDefault="004B0A31" w:rsidP="004B0A3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63552BF" w14:textId="77777777" w:rsidR="004B0A31" w:rsidRPr="004B0A31" w:rsidRDefault="004B0A31" w:rsidP="004B0A3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6B42781" w14:textId="77777777" w:rsidR="004B0A31" w:rsidRPr="004B0A31" w:rsidRDefault="004B0A31" w:rsidP="004B0A3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085C4999" w14:textId="77777777" w:rsidR="004B0A31" w:rsidRDefault="004B0A31" w:rsidP="004B0A31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37C07A6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7B8E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27E40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18ADB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42DB" w14:textId="77777777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246DE" w14:textId="3EF79418" w:rsidR="00F03CA8" w:rsidRDefault="00F03CA8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926E6" w14:textId="035618A7" w:rsidR="00E50C2D" w:rsidRDefault="00E50C2D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8301" w14:textId="2A3A8A04" w:rsidR="00E50C2D" w:rsidRDefault="00E50C2D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D8E53" w14:textId="42D9DBF2" w:rsidR="00E50C2D" w:rsidRDefault="00E50C2D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EB3ED" w14:textId="77777777" w:rsidR="005655BE" w:rsidRDefault="005655BE" w:rsidP="00D63C48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8D497" w14:textId="3AA22F47" w:rsidR="00D71375" w:rsidRPr="00D71375" w:rsidRDefault="00D71375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9908AD6" w14:textId="4C7A34A5" w:rsidR="00D71375" w:rsidRPr="00D71375" w:rsidRDefault="00D71375" w:rsidP="000E2A3B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 Gminy Kleszczewo na lata 202</w:t>
      </w:r>
      <w:r w:rsidR="00CB7D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1375">
        <w:rPr>
          <w:rFonts w:ascii="Times New Roman" w:hAnsi="Times New Roman" w:cs="Times New Roman"/>
          <w:b/>
          <w:bCs/>
          <w:sz w:val="24"/>
          <w:szCs w:val="24"/>
        </w:rPr>
        <w:t>-204</w:t>
      </w:r>
      <w:r w:rsidR="00CB7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92AEF76" w14:textId="42F831A2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Obowiązek sporządzenia Wieloletniej Prognozy Finansowej </w:t>
      </w:r>
      <w:r w:rsidR="002B7C28">
        <w:rPr>
          <w:rFonts w:ascii="Times New Roman" w:hAnsi="Times New Roman" w:cs="Times New Roman"/>
          <w:sz w:val="24"/>
          <w:szCs w:val="24"/>
        </w:rPr>
        <w:t xml:space="preserve">został </w:t>
      </w:r>
      <w:r w:rsidRPr="00D71375">
        <w:rPr>
          <w:rFonts w:ascii="Times New Roman" w:hAnsi="Times New Roman" w:cs="Times New Roman"/>
          <w:sz w:val="24"/>
          <w:szCs w:val="24"/>
        </w:rPr>
        <w:t>wprowad</w:t>
      </w:r>
      <w:r w:rsidR="002B7C28">
        <w:rPr>
          <w:rFonts w:ascii="Times New Roman" w:hAnsi="Times New Roman" w:cs="Times New Roman"/>
          <w:sz w:val="24"/>
          <w:szCs w:val="24"/>
        </w:rPr>
        <w:t xml:space="preserve">zony </w:t>
      </w:r>
      <w:r w:rsidRPr="00D71375">
        <w:rPr>
          <w:rFonts w:ascii="Times New Roman" w:hAnsi="Times New Roman" w:cs="Times New Roman"/>
          <w:sz w:val="24"/>
          <w:szCs w:val="24"/>
        </w:rPr>
        <w:t>ustawą z dnia 27 sierpnia 2009 roku odnoszących się do zagadnień gospodarki finansowej jednostek samorządu terytorialnego. Regulacja ta stwarza możliwość kompleksowej analizy sytuacji finansowej jednostki oraz możliwość oceny podejmowanych przedsięwzięć</w:t>
      </w:r>
      <w:r w:rsidR="002E12C7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z perspektywy ich znaczenia dla samorządu. W zamyśle prawodawcy wieloletnia prognoza finansowa jednostki samorządu terytorialnego ma być instrumentem nowoczesnego zarządzania finansami publicznymi.</w:t>
      </w:r>
    </w:p>
    <w:p w14:paraId="42D43952" w14:textId="3246BBEC" w:rsidR="00DD2127" w:rsidRPr="009364CB" w:rsidRDefault="00DD2127" w:rsidP="004052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CB">
        <w:rPr>
          <w:rFonts w:ascii="Times New Roman" w:hAnsi="Times New Roman" w:cs="Times New Roman"/>
          <w:sz w:val="24"/>
          <w:szCs w:val="24"/>
        </w:rPr>
        <w:t>W Wieloletniej Prognozie Finansowej Gminy Kleszczewo zastosowano wzory załączników (załącznik nr 1 oraz załącznik nr 2 do uchwały) zgodnie z Rozporządzeniem Ministra Finansów z dnia 10 stycznia 2013 roku w sprawie wieloletniej prognozy finansowej jednostki samorządu terytorialnego (t.j. Dz. U. 2021 poz. 83).</w:t>
      </w:r>
    </w:p>
    <w:p w14:paraId="5241EFD1" w14:textId="6DB69AF1" w:rsidR="00D71375" w:rsidRPr="00890294" w:rsidRDefault="009636BC" w:rsidP="004052FA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364CB">
        <w:rPr>
          <w:rFonts w:ascii="Times New Roman" w:hAnsi="Times New Roman" w:cs="Times New Roman"/>
          <w:sz w:val="24"/>
          <w:szCs w:val="24"/>
        </w:rPr>
        <w:t>Podstawą opracowania Wieloletniej Prognozy Finansowej Gminy Kleszczewo jest projekt uchwały budżetowej na 202</w:t>
      </w:r>
      <w:r w:rsidR="00C36CDD">
        <w:rPr>
          <w:rFonts w:ascii="Times New Roman" w:hAnsi="Times New Roman" w:cs="Times New Roman"/>
          <w:sz w:val="24"/>
          <w:szCs w:val="24"/>
        </w:rPr>
        <w:t>5</w:t>
      </w:r>
      <w:r w:rsidRPr="009364CB">
        <w:rPr>
          <w:rFonts w:ascii="Times New Roman" w:hAnsi="Times New Roman" w:cs="Times New Roman"/>
          <w:sz w:val="24"/>
          <w:szCs w:val="24"/>
        </w:rPr>
        <w:t xml:space="preserve"> rok, wartości planowane na koniec III kwartału 202</w:t>
      </w:r>
      <w:r w:rsidR="00C36CDD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 roku, dane sprawozdawcze z wykonania budżetu Gminy Kleszczewo za lata 202</w:t>
      </w:r>
      <w:r w:rsidR="00C36CDD">
        <w:rPr>
          <w:rFonts w:ascii="Times New Roman" w:hAnsi="Times New Roman" w:cs="Times New Roman"/>
          <w:sz w:val="24"/>
          <w:szCs w:val="24"/>
        </w:rPr>
        <w:t>3</w:t>
      </w:r>
      <w:r w:rsidRPr="009364CB">
        <w:rPr>
          <w:rFonts w:ascii="Times New Roman" w:hAnsi="Times New Roman" w:cs="Times New Roman"/>
          <w:sz w:val="24"/>
          <w:szCs w:val="24"/>
        </w:rPr>
        <w:t xml:space="preserve"> i 202</w:t>
      </w:r>
      <w:r w:rsidR="00C36CDD">
        <w:rPr>
          <w:rFonts w:ascii="Times New Roman" w:hAnsi="Times New Roman" w:cs="Times New Roman"/>
          <w:sz w:val="24"/>
          <w:szCs w:val="24"/>
        </w:rPr>
        <w:t>2</w:t>
      </w:r>
      <w:r w:rsidRPr="009364CB">
        <w:rPr>
          <w:rFonts w:ascii="Times New Roman" w:hAnsi="Times New Roman" w:cs="Times New Roman"/>
          <w:sz w:val="24"/>
          <w:szCs w:val="24"/>
        </w:rPr>
        <w:t xml:space="preserve"> oraz Wytyczne Ministra Finansów dotyczące stosowania jednolitych wskaźników makroekonomicznych, będących podstawą oszacowania skutków finansowych projektowanych ustaw (aktualizacja – </w:t>
      </w:r>
      <w:r w:rsidR="004E541F">
        <w:rPr>
          <w:rFonts w:ascii="Times New Roman" w:hAnsi="Times New Roman" w:cs="Times New Roman"/>
          <w:sz w:val="24"/>
          <w:szCs w:val="24"/>
        </w:rPr>
        <w:t>10</w:t>
      </w:r>
      <w:r w:rsidRPr="009364CB">
        <w:rPr>
          <w:rFonts w:ascii="Times New Roman" w:hAnsi="Times New Roman" w:cs="Times New Roman"/>
          <w:sz w:val="24"/>
          <w:szCs w:val="24"/>
        </w:rPr>
        <w:t> października 202</w:t>
      </w:r>
      <w:r w:rsidR="004E541F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 r.). W kolumnie pomocniczej dotyczącej przewidywanego wykonania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364CB">
        <w:rPr>
          <w:rFonts w:ascii="Times New Roman" w:hAnsi="Times New Roman" w:cs="Times New Roman"/>
          <w:sz w:val="24"/>
          <w:szCs w:val="24"/>
        </w:rPr>
        <w:t>w 202</w:t>
      </w:r>
      <w:r w:rsidR="00FA5025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 roku wprowadzono wartości, zgodnie z aktualnym planem budżetu Gminy Kleszczewo na dzień przygotowania projektu, z uwzględnieniem korekt w zakresie rzeczywistego wykonania budżetu w 202</w:t>
      </w:r>
      <w:r w:rsidR="004E541F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 xml:space="preserve"> r.</w:t>
      </w:r>
      <w:r w:rsidR="00FF7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7E0ED" w14:textId="1162F754" w:rsidR="006A5C94" w:rsidRPr="009364CB" w:rsidRDefault="006A5C94" w:rsidP="004052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4CB">
        <w:rPr>
          <w:rFonts w:ascii="Times New Roman" w:hAnsi="Times New Roman" w:cs="Times New Roman"/>
          <w:sz w:val="24"/>
          <w:szCs w:val="24"/>
        </w:rPr>
        <w:t xml:space="preserve">Art. 227 ust. 1 ustawy z dnia 27 sierpnia 2009 roku o finansach publicznych (t.j. Dz. U. </w:t>
      </w:r>
      <w:r w:rsidR="00FA5025">
        <w:rPr>
          <w:rFonts w:ascii="Times New Roman" w:hAnsi="Times New Roman" w:cs="Times New Roman"/>
          <w:sz w:val="24"/>
          <w:szCs w:val="24"/>
        </w:rPr>
        <w:br/>
      </w:r>
      <w:r w:rsidRPr="009364CB">
        <w:rPr>
          <w:rFonts w:ascii="Times New Roman" w:hAnsi="Times New Roman" w:cs="Times New Roman"/>
          <w:sz w:val="24"/>
          <w:szCs w:val="24"/>
        </w:rPr>
        <w:t>z 202</w:t>
      </w:r>
      <w:r w:rsidR="004E541F">
        <w:rPr>
          <w:rFonts w:ascii="Times New Roman" w:hAnsi="Times New Roman" w:cs="Times New Roman"/>
          <w:sz w:val="24"/>
          <w:szCs w:val="24"/>
        </w:rPr>
        <w:t>4</w:t>
      </w:r>
      <w:r w:rsidR="00890294">
        <w:rPr>
          <w:rFonts w:ascii="Times New Roman" w:hAnsi="Times New Roman" w:cs="Times New Roman"/>
          <w:sz w:val="24"/>
          <w:szCs w:val="24"/>
        </w:rPr>
        <w:t xml:space="preserve"> </w:t>
      </w:r>
      <w:r w:rsidRPr="009364CB">
        <w:rPr>
          <w:rFonts w:ascii="Times New Roman" w:hAnsi="Times New Roman" w:cs="Times New Roman"/>
          <w:sz w:val="24"/>
          <w:szCs w:val="24"/>
        </w:rPr>
        <w:t>r. poz. 1</w:t>
      </w:r>
      <w:r w:rsidR="004E541F">
        <w:rPr>
          <w:rFonts w:ascii="Times New Roman" w:hAnsi="Times New Roman" w:cs="Times New Roman"/>
          <w:sz w:val="24"/>
          <w:szCs w:val="24"/>
        </w:rPr>
        <w:t>530 ze</w:t>
      </w:r>
      <w:r w:rsidRPr="009364CB">
        <w:rPr>
          <w:rFonts w:ascii="Times New Roman" w:hAnsi="Times New Roman" w:cs="Times New Roman"/>
          <w:sz w:val="24"/>
          <w:szCs w:val="24"/>
        </w:rPr>
        <w:t xml:space="preserve">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CB">
        <w:rPr>
          <w:rFonts w:ascii="Times New Roman" w:hAnsi="Times New Roman" w:cs="Times New Roman"/>
          <w:sz w:val="24"/>
          <w:szCs w:val="24"/>
        </w:rPr>
        <w:t>Na dzień podjęcia uchwały, spłatę zobowiązań przewiduje się do roku 204</w:t>
      </w:r>
      <w:r w:rsidR="00664156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>. Kwoty wydatków wynikające z limitów wydatków na przedsięwzięcia nie wykraczają poza okres prognozy kwoty długu. W związku z powyższym, Wieloletnia Prognoza Finansowa Gminy Kleszczewo została przygotowana na lata 202</w:t>
      </w:r>
      <w:r w:rsidR="00664156">
        <w:rPr>
          <w:rFonts w:ascii="Times New Roman" w:hAnsi="Times New Roman" w:cs="Times New Roman"/>
          <w:sz w:val="24"/>
          <w:szCs w:val="24"/>
        </w:rPr>
        <w:t>5</w:t>
      </w:r>
      <w:r w:rsidRPr="009364CB">
        <w:rPr>
          <w:rFonts w:ascii="Times New Roman" w:hAnsi="Times New Roman" w:cs="Times New Roman"/>
          <w:sz w:val="24"/>
          <w:szCs w:val="24"/>
        </w:rPr>
        <w:t>-204</w:t>
      </w:r>
      <w:r w:rsidR="00664156">
        <w:rPr>
          <w:rFonts w:ascii="Times New Roman" w:hAnsi="Times New Roman" w:cs="Times New Roman"/>
          <w:sz w:val="24"/>
          <w:szCs w:val="24"/>
        </w:rPr>
        <w:t>4</w:t>
      </w:r>
      <w:r w:rsidRPr="009364CB">
        <w:rPr>
          <w:rFonts w:ascii="Times New Roman" w:hAnsi="Times New Roman" w:cs="Times New Roman"/>
          <w:sz w:val="24"/>
          <w:szCs w:val="24"/>
        </w:rPr>
        <w:t>.</w:t>
      </w:r>
    </w:p>
    <w:p w14:paraId="66284D72" w14:textId="6981B5DB" w:rsidR="00D71375" w:rsidRPr="00175DE1" w:rsidRDefault="00D71375" w:rsidP="00175DE1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A28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175DE1">
        <w:rPr>
          <w:rFonts w:ascii="Times New Roman" w:hAnsi="Times New Roman" w:cs="Times New Roman"/>
          <w:b/>
          <w:bCs/>
          <w:sz w:val="24"/>
          <w:szCs w:val="24"/>
        </w:rPr>
        <w:t>łożenia makroekonomiczne</w:t>
      </w:r>
    </w:p>
    <w:p w14:paraId="332FFDE9" w14:textId="29EBFB8F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Przy opracowaniu prognozy pozycji budżetowych Gminy Kleszczewo wykorzystano trzy podstawowe mierniki koniunktury gospodarczej – produkt krajowy brutto (PKB)</w:t>
      </w:r>
      <w:r w:rsidR="00496B38">
        <w:rPr>
          <w:rFonts w:ascii="Times New Roman" w:hAnsi="Times New Roman" w:cs="Times New Roman"/>
          <w:sz w:val="24"/>
          <w:szCs w:val="24"/>
        </w:rPr>
        <w:t>,</w:t>
      </w:r>
      <w:r w:rsidRPr="00D71375">
        <w:rPr>
          <w:rFonts w:ascii="Times New Roman" w:hAnsi="Times New Roman" w:cs="Times New Roman"/>
          <w:sz w:val="24"/>
          <w:szCs w:val="24"/>
        </w:rPr>
        <w:t xml:space="preserve"> </w:t>
      </w:r>
      <w:r w:rsidRPr="00986F73">
        <w:rPr>
          <w:rFonts w:ascii="Times New Roman" w:hAnsi="Times New Roman" w:cs="Times New Roman"/>
          <w:sz w:val="24"/>
          <w:szCs w:val="24"/>
        </w:rPr>
        <w:t xml:space="preserve">wskaźnik inflacji (CPI) oraz </w:t>
      </w:r>
      <w:r w:rsidR="00841DA7" w:rsidRPr="00986F73">
        <w:rPr>
          <w:rFonts w:ascii="Times New Roman" w:hAnsi="Times New Roman" w:cs="Times New Roman"/>
          <w:bCs/>
          <w:sz w:val="24"/>
          <w:szCs w:val="24"/>
        </w:rPr>
        <w:t>dynamikę realnego wynagrodzenia brutto w gospodarce narodowej</w:t>
      </w:r>
      <w:r w:rsidRPr="00986F73">
        <w:rPr>
          <w:rFonts w:ascii="Times New Roman" w:hAnsi="Times New Roman" w:cs="Times New Roman"/>
          <w:sz w:val="24"/>
          <w:szCs w:val="24"/>
        </w:rPr>
        <w:t>.</w:t>
      </w:r>
      <w:r w:rsidRPr="00D71375">
        <w:rPr>
          <w:rFonts w:ascii="Times New Roman" w:hAnsi="Times New Roman" w:cs="Times New Roman"/>
          <w:sz w:val="24"/>
          <w:szCs w:val="24"/>
        </w:rPr>
        <w:t xml:space="preserve"> Na ich podstawie oszacowano wartości dochodów i wydatków Gminy Kleszczewo</w:t>
      </w:r>
      <w:r w:rsidR="00496B38">
        <w:rPr>
          <w:rFonts w:ascii="Times New Roman" w:hAnsi="Times New Roman" w:cs="Times New Roman"/>
          <w:sz w:val="24"/>
          <w:szCs w:val="24"/>
        </w:rPr>
        <w:t>,</w:t>
      </w:r>
      <w:r w:rsidR="004D356D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co dzięki konstrukcji i zaawansowanym metodom dokonywania obliczeń, pozwoli realizować w przyszłości właściwą politykę finansową jednostki.</w:t>
      </w:r>
    </w:p>
    <w:p w14:paraId="7D5B1CF6" w14:textId="3917BF42" w:rsidR="00F812FD" w:rsidRPr="00193310" w:rsidRDefault="00D71375" w:rsidP="004052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lastRenderedPageBreak/>
        <w:t xml:space="preserve">Zgodnie z zaleceniami Ministra Finansów, prognozę wskazanych pozycji oparto o Wytyczne dotyczące stosowania jednolitych wskaźników makroekonomicznych będących podstawą oszacowania skutków finansowych projektowanych ustaw. </w:t>
      </w:r>
      <w:r w:rsidR="00F812FD" w:rsidRPr="00193310">
        <w:rPr>
          <w:rFonts w:ascii="Times New Roman" w:hAnsi="Times New Roman" w:cs="Times New Roman"/>
          <w:sz w:val="24"/>
          <w:szCs w:val="24"/>
        </w:rPr>
        <w:t xml:space="preserve">Ostatnia dostępna aktualizacja </w:t>
      </w:r>
      <w:r w:rsidR="001A45A6">
        <w:rPr>
          <w:rFonts w:ascii="Times New Roman" w:hAnsi="Times New Roman" w:cs="Times New Roman"/>
          <w:sz w:val="24"/>
          <w:szCs w:val="24"/>
        </w:rPr>
        <w:br/>
      </w:r>
      <w:r w:rsidR="00F812FD" w:rsidRPr="00193310">
        <w:rPr>
          <w:rFonts w:ascii="Times New Roman" w:hAnsi="Times New Roman" w:cs="Times New Roman"/>
          <w:sz w:val="24"/>
          <w:szCs w:val="24"/>
        </w:rPr>
        <w:t xml:space="preserve">ww. wytycznych miała miejsce </w:t>
      </w:r>
      <w:r w:rsidR="0034168F">
        <w:rPr>
          <w:rFonts w:ascii="Times New Roman" w:hAnsi="Times New Roman" w:cs="Times New Roman"/>
          <w:sz w:val="24"/>
          <w:szCs w:val="24"/>
        </w:rPr>
        <w:t>10</w:t>
      </w:r>
      <w:r w:rsidR="00F812FD" w:rsidRPr="00193310">
        <w:rPr>
          <w:rFonts w:ascii="Times New Roman" w:hAnsi="Times New Roman" w:cs="Times New Roman"/>
          <w:sz w:val="24"/>
          <w:szCs w:val="24"/>
        </w:rPr>
        <w:t> października 202</w:t>
      </w:r>
      <w:r w:rsidR="0034168F">
        <w:rPr>
          <w:rFonts w:ascii="Times New Roman" w:hAnsi="Times New Roman" w:cs="Times New Roman"/>
          <w:sz w:val="24"/>
          <w:szCs w:val="24"/>
        </w:rPr>
        <w:t>4</w:t>
      </w:r>
      <w:r w:rsidR="00F812FD" w:rsidRPr="00193310">
        <w:rPr>
          <w:rFonts w:ascii="Times New Roman" w:hAnsi="Times New Roman" w:cs="Times New Roman"/>
          <w:sz w:val="24"/>
          <w:szCs w:val="24"/>
        </w:rPr>
        <w:t> r., a dane wynikające z powołanego dokumentu prezentuje tabela poniżej.</w:t>
      </w:r>
    </w:p>
    <w:p w14:paraId="6FE66F4F" w14:textId="6225F22F" w:rsidR="00D71375" w:rsidRDefault="00D71375" w:rsidP="000768E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Tabela 1. Dane makroekonomiczne przyjęte do wyliczeń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A12AED" w:rsidRPr="00DB0AEA" w14:paraId="4DD9B065" w14:textId="77777777" w:rsidTr="002A1623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1BD5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AC5A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D2681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8AFB5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A12AED" w:rsidRPr="00DB0AEA" w14:paraId="050986B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08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3C5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D2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3,10%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F9D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6,30%</w:t>
            </w:r>
          </w:p>
        </w:tc>
      </w:tr>
      <w:tr w:rsidR="00A12AED" w:rsidRPr="00DB0AEA" w14:paraId="378AC704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FDE1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8D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8DE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2,60%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A64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5,80%</w:t>
            </w:r>
          </w:p>
        </w:tc>
      </w:tr>
      <w:tr w:rsidR="00A12AED" w:rsidRPr="00DB0AEA" w14:paraId="6507D7B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5C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7F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B1D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DF6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5,30%</w:t>
            </w:r>
          </w:p>
        </w:tc>
      </w:tr>
      <w:tr w:rsidR="00A12AED" w:rsidRPr="00DB0AEA" w14:paraId="03EB3AE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0F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ED3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263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00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2,70%</w:t>
            </w:r>
          </w:p>
        </w:tc>
      </w:tr>
      <w:tr w:rsidR="00A12AED" w:rsidRPr="00DB0AEA" w14:paraId="3CAC89E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A4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613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5F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408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2,70%</w:t>
            </w:r>
          </w:p>
        </w:tc>
      </w:tr>
      <w:tr w:rsidR="00A12AED" w:rsidRPr="00DB0AEA" w14:paraId="3D495465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9E6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16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783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EF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2,60%</w:t>
            </w:r>
          </w:p>
        </w:tc>
      </w:tr>
      <w:tr w:rsidR="00A12AED" w:rsidRPr="00DB0AEA" w14:paraId="53D9770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F4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90D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BCC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F9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</w:tr>
      <w:tr w:rsidR="00A12AED" w:rsidRPr="00DB0AEA" w14:paraId="07B3A7A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762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5C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4A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33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</w:tr>
      <w:tr w:rsidR="00A12AED" w:rsidRPr="00DB0AEA" w14:paraId="5614FA1F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363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33C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FF5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2A6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2,40%</w:t>
            </w:r>
          </w:p>
        </w:tc>
      </w:tr>
      <w:tr w:rsidR="00A12AED" w:rsidRPr="00DB0AEA" w14:paraId="7CAE1B54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4F2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77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1,90%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B21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FBD7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2,40%</w:t>
            </w:r>
          </w:p>
        </w:tc>
      </w:tr>
      <w:tr w:rsidR="00A12AED" w:rsidRPr="00DB0AEA" w14:paraId="60549A0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68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8FC5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4A8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5F0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2,30%</w:t>
            </w:r>
          </w:p>
        </w:tc>
      </w:tr>
      <w:tr w:rsidR="00A12AED" w:rsidRPr="00DB0AEA" w14:paraId="16C11B04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25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17DC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1,70%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E1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43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2,30%</w:t>
            </w:r>
          </w:p>
        </w:tc>
      </w:tr>
      <w:tr w:rsidR="00A12AED" w:rsidRPr="00DB0AEA" w14:paraId="00A72F06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1710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738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4DD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5A1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2,20%</w:t>
            </w:r>
          </w:p>
        </w:tc>
      </w:tr>
      <w:tr w:rsidR="00A12AED" w:rsidRPr="00DB0AEA" w14:paraId="6FB9BE2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6E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949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BA5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1FA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</w:tr>
      <w:tr w:rsidR="00A12AED" w:rsidRPr="00DB0AEA" w14:paraId="2899E2D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F90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063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696A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D8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2,10%</w:t>
            </w:r>
          </w:p>
        </w:tc>
      </w:tr>
      <w:tr w:rsidR="00A12AED" w:rsidRPr="00DB0AEA" w14:paraId="39AD901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790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696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F4F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31F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  <w:tr w:rsidR="00A12AED" w:rsidRPr="00DB0AEA" w14:paraId="3D021AA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F7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209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9E2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268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  <w:tr w:rsidR="00A12AED" w:rsidRPr="00DB0AEA" w14:paraId="081AFBE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A44D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E39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0,60%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9B2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00B6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  <w:tr w:rsidR="00A12AED" w:rsidRPr="00DB0AEA" w14:paraId="2F52C0D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29E3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8FD4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0,60%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91D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503B" w14:textId="77777777" w:rsidR="00A12AED" w:rsidRPr="00DB0AEA" w:rsidRDefault="00A12AE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2,00%</w:t>
            </w:r>
          </w:p>
        </w:tc>
      </w:tr>
    </w:tbl>
    <w:p w14:paraId="6D4E78E5" w14:textId="42F3B202" w:rsidR="00F812FD" w:rsidRPr="0097312F" w:rsidRDefault="0097312F" w:rsidP="00F812F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7312F">
        <w:rPr>
          <w:rFonts w:ascii="Times New Roman" w:hAnsi="Times New Roman" w:cs="Times New Roman"/>
          <w:sz w:val="18"/>
          <w:szCs w:val="18"/>
        </w:rPr>
        <w:t xml:space="preserve">Źródło: Wytyczne dotyczące stosowania jednolitych wskaźników makroekonomicznych będących podstawą oszacowania skutków finansowych projektowanych ustaw. Aktualizacja – </w:t>
      </w:r>
      <w:r w:rsidR="00A12AED">
        <w:rPr>
          <w:rFonts w:ascii="Times New Roman" w:hAnsi="Times New Roman" w:cs="Times New Roman"/>
          <w:sz w:val="18"/>
          <w:szCs w:val="18"/>
        </w:rPr>
        <w:t>10</w:t>
      </w:r>
      <w:r w:rsidRPr="0097312F">
        <w:rPr>
          <w:rFonts w:ascii="Times New Roman" w:hAnsi="Times New Roman" w:cs="Times New Roman"/>
          <w:sz w:val="18"/>
          <w:szCs w:val="18"/>
        </w:rPr>
        <w:t> października 202</w:t>
      </w:r>
      <w:r w:rsidR="00A12AED">
        <w:rPr>
          <w:rFonts w:ascii="Times New Roman" w:hAnsi="Times New Roman" w:cs="Times New Roman"/>
          <w:sz w:val="18"/>
          <w:szCs w:val="18"/>
        </w:rPr>
        <w:t>4</w:t>
      </w:r>
      <w:r w:rsidRPr="0097312F">
        <w:rPr>
          <w:rFonts w:ascii="Times New Roman" w:hAnsi="Times New Roman" w:cs="Times New Roman"/>
          <w:sz w:val="18"/>
          <w:szCs w:val="18"/>
        </w:rPr>
        <w:t> r. (www.mf.gov.pl), Warszawa 202</w:t>
      </w:r>
      <w:r w:rsidR="00A12AED">
        <w:rPr>
          <w:rFonts w:ascii="Times New Roman" w:hAnsi="Times New Roman" w:cs="Times New Roman"/>
          <w:sz w:val="18"/>
          <w:szCs w:val="18"/>
        </w:rPr>
        <w:t>4</w:t>
      </w:r>
      <w:r w:rsidRPr="0097312F">
        <w:rPr>
          <w:rFonts w:ascii="Times New Roman" w:hAnsi="Times New Roman" w:cs="Times New Roman"/>
          <w:sz w:val="18"/>
          <w:szCs w:val="18"/>
        </w:rPr>
        <w:t>.</w:t>
      </w:r>
    </w:p>
    <w:p w14:paraId="59720FB2" w14:textId="0B6B2B81" w:rsidR="00D71375" w:rsidRP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Prognozę oparto o następujące założenia:</w:t>
      </w:r>
    </w:p>
    <w:p w14:paraId="640B1710" w14:textId="6CA3680E" w:rsidR="00175DE1" w:rsidRDefault="00D71375" w:rsidP="00175DE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175DE1">
        <w:rPr>
          <w:rFonts w:ascii="Times New Roman" w:hAnsi="Times New Roman" w:cs="Times New Roman"/>
          <w:sz w:val="24"/>
          <w:szCs w:val="24"/>
        </w:rPr>
        <w:t>dla roku 202</w:t>
      </w:r>
      <w:r w:rsidR="00A12AED">
        <w:rPr>
          <w:rFonts w:ascii="Times New Roman" w:hAnsi="Times New Roman" w:cs="Times New Roman"/>
          <w:sz w:val="24"/>
          <w:szCs w:val="24"/>
        </w:rPr>
        <w:t>5</w:t>
      </w:r>
      <w:r w:rsidRPr="00175DE1">
        <w:rPr>
          <w:rFonts w:ascii="Times New Roman" w:hAnsi="Times New Roman" w:cs="Times New Roman"/>
          <w:sz w:val="24"/>
          <w:szCs w:val="24"/>
        </w:rPr>
        <w:t xml:space="preserve"> przyjęto wartości wynikające z projektu budżetu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0B9BC536" w14:textId="6BF75DA8" w:rsidR="006F26F7" w:rsidRPr="00696B2B" w:rsidRDefault="00D71375" w:rsidP="00AA786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E1">
        <w:rPr>
          <w:rFonts w:ascii="Times New Roman" w:hAnsi="Times New Roman" w:cs="Times New Roman"/>
          <w:sz w:val="24"/>
          <w:szCs w:val="24"/>
        </w:rPr>
        <w:t>dla lat 202</w:t>
      </w:r>
      <w:r w:rsidR="00AA7866">
        <w:rPr>
          <w:rFonts w:ascii="Times New Roman" w:hAnsi="Times New Roman" w:cs="Times New Roman"/>
          <w:sz w:val="24"/>
          <w:szCs w:val="24"/>
        </w:rPr>
        <w:t>6</w:t>
      </w:r>
      <w:r w:rsidRPr="00175DE1">
        <w:rPr>
          <w:rFonts w:ascii="Times New Roman" w:hAnsi="Times New Roman" w:cs="Times New Roman"/>
          <w:sz w:val="24"/>
          <w:szCs w:val="24"/>
        </w:rPr>
        <w:t>-204</w:t>
      </w:r>
      <w:r w:rsidR="00AA7866">
        <w:rPr>
          <w:rFonts w:ascii="Times New Roman" w:hAnsi="Times New Roman" w:cs="Times New Roman"/>
          <w:sz w:val="24"/>
          <w:szCs w:val="24"/>
        </w:rPr>
        <w:t>4</w:t>
      </w:r>
      <w:r w:rsidRPr="00175DE1">
        <w:rPr>
          <w:rFonts w:ascii="Times New Roman" w:hAnsi="Times New Roman" w:cs="Times New Roman"/>
          <w:sz w:val="24"/>
          <w:szCs w:val="24"/>
        </w:rPr>
        <w:t xml:space="preserve"> prognozę wykonano poprzez indeksację o wskaźniki</w:t>
      </w:r>
      <w:r w:rsidR="00696B2B">
        <w:rPr>
          <w:rFonts w:ascii="Times New Roman" w:hAnsi="Times New Roman" w:cs="Times New Roman"/>
          <w:sz w:val="24"/>
          <w:szCs w:val="24"/>
        </w:rPr>
        <w:t xml:space="preserve">: </w:t>
      </w:r>
      <w:r w:rsidR="006F26F7" w:rsidRPr="00696B2B">
        <w:rPr>
          <w:rFonts w:ascii="Times New Roman" w:hAnsi="Times New Roman" w:cs="Times New Roman"/>
          <w:sz w:val="24"/>
          <w:szCs w:val="24"/>
        </w:rPr>
        <w:t>dynamiki średniorocznej inflacji (CPI), dynamiki realnej PKB oraz dynamiki realnej wynagrodzeń brutto w gospodarce narodowej.</w:t>
      </w:r>
    </w:p>
    <w:p w14:paraId="48B96670" w14:textId="77777777" w:rsidR="006F26F7" w:rsidRPr="00175DE1" w:rsidRDefault="006F26F7" w:rsidP="006F26F7">
      <w:pPr>
        <w:pStyle w:val="Akapitzlist"/>
        <w:widowControl w:val="0"/>
        <w:autoSpaceDE w:val="0"/>
        <w:autoSpaceDN w:val="0"/>
        <w:adjustRightInd w:val="0"/>
        <w:spacing w:after="60"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2411FF3B" w14:textId="736A7F56" w:rsidR="00D71375" w:rsidRP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Podzielenie prognozy w powyższy sposób pozwala na realną ocenę możliwości inwestycyjno-kredytowych </w:t>
      </w:r>
      <w:r w:rsidR="00EB4771">
        <w:rPr>
          <w:rFonts w:ascii="Times New Roman" w:hAnsi="Times New Roman" w:cs="Times New Roman"/>
          <w:sz w:val="24"/>
          <w:szCs w:val="24"/>
        </w:rPr>
        <w:t>G</w:t>
      </w:r>
      <w:r w:rsidRPr="00D71375">
        <w:rPr>
          <w:rFonts w:ascii="Times New Roman" w:hAnsi="Times New Roman" w:cs="Times New Roman"/>
          <w:sz w:val="24"/>
          <w:szCs w:val="24"/>
        </w:rPr>
        <w:t>miny</w:t>
      </w:r>
      <w:r w:rsidR="00EB4771">
        <w:rPr>
          <w:rFonts w:ascii="Times New Roman" w:hAnsi="Times New Roman" w:cs="Times New Roman"/>
          <w:sz w:val="24"/>
          <w:szCs w:val="24"/>
        </w:rPr>
        <w:t xml:space="preserve"> Kles</w:t>
      </w:r>
      <w:r w:rsidR="00A54597">
        <w:rPr>
          <w:rFonts w:ascii="Times New Roman" w:hAnsi="Times New Roman" w:cs="Times New Roman"/>
          <w:sz w:val="24"/>
          <w:szCs w:val="24"/>
        </w:rPr>
        <w:t>z</w:t>
      </w:r>
      <w:r w:rsidR="00EB4771">
        <w:rPr>
          <w:rFonts w:ascii="Times New Roman" w:hAnsi="Times New Roman" w:cs="Times New Roman"/>
          <w:sz w:val="24"/>
          <w:szCs w:val="24"/>
        </w:rPr>
        <w:t>czewo</w:t>
      </w:r>
      <w:r w:rsidRPr="00D71375">
        <w:rPr>
          <w:rFonts w:ascii="Times New Roman" w:hAnsi="Times New Roman" w:cs="Times New Roman"/>
          <w:sz w:val="24"/>
          <w:szCs w:val="24"/>
        </w:rPr>
        <w:t>.</w:t>
      </w:r>
    </w:p>
    <w:p w14:paraId="6179516C" w14:textId="4597A706" w:rsidR="00D71375" w:rsidRP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Zgodnie z przyjętym założeniem, dochody i wydatki bieżące w roku 202</w:t>
      </w:r>
      <w:r w:rsidR="00AA7866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 uwzględnione w WPF wynikają z wartości zawartych w projekcie budżetu na 202</w:t>
      </w:r>
      <w:r w:rsidR="00AA7866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 rok. Od 202</w:t>
      </w:r>
      <w:r w:rsidR="00AA7866">
        <w:rPr>
          <w:rFonts w:ascii="Times New Roman" w:hAnsi="Times New Roman" w:cs="Times New Roman"/>
          <w:sz w:val="24"/>
          <w:szCs w:val="24"/>
        </w:rPr>
        <w:t>6</w:t>
      </w:r>
      <w:r w:rsidRPr="00D71375">
        <w:rPr>
          <w:rFonts w:ascii="Times New Roman" w:hAnsi="Times New Roman" w:cs="Times New Roman"/>
          <w:sz w:val="24"/>
          <w:szCs w:val="24"/>
        </w:rPr>
        <w:t xml:space="preserve"> roku dochody i wydatki bieżące ustalono za pomocą wskaźników inflacji, wskaźnika dynamiki PKB oraz wskaźnika dynamiki realnej wynagrodzeń brutto. W tym celu, posłużono się metodą indeksacji wartości bazowych o odpowiednio przypisany dla każdej kategorii budżetowej wskaźnik. Waga zmiennej makroekonomicznej oznacza w jakim stopniu dochody lub wydatki </w:t>
      </w:r>
      <w:r w:rsidRPr="00D71375">
        <w:rPr>
          <w:rFonts w:ascii="Times New Roman" w:hAnsi="Times New Roman" w:cs="Times New Roman"/>
          <w:sz w:val="24"/>
          <w:szCs w:val="24"/>
        </w:rPr>
        <w:lastRenderedPageBreak/>
        <w:t>zależą od poziomu wskaźnika z danego roku. Indeksowana zostaje wartość na rok przyszły.</w:t>
      </w:r>
    </w:p>
    <w:p w14:paraId="06359805" w14:textId="2E4BA0CF" w:rsidR="00D71375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Sposób indeksacji za pomocą wag przedstawia poniższy wzór:</w:t>
      </w:r>
    </w:p>
    <w:p w14:paraId="082F1BA0" w14:textId="77777777" w:rsidR="003E08E4" w:rsidRPr="00193310" w:rsidRDefault="003E08E4" w:rsidP="003E08E4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0E65ED" wp14:editId="04690247">
            <wp:extent cx="2087880" cy="213360"/>
            <wp:effectExtent l="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36EF8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sz w:val="24"/>
          <w:szCs w:val="24"/>
        </w:rPr>
        <w:t>gdzie:</w:t>
      </w:r>
    </w:p>
    <w:p w14:paraId="4004C928" w14:textId="00375666" w:rsidR="003E08E4" w:rsidRPr="00193310" w:rsidRDefault="006B3657" w:rsidP="003E08E4">
      <w:pPr>
        <w:rPr>
          <w:rFonts w:ascii="Times New Roman" w:hAnsi="Times New Roman" w:cs="Times New Roman"/>
          <w:sz w:val="24"/>
          <w:szCs w:val="24"/>
        </w:rPr>
      </w:pPr>
      <w:r>
        <w:pict w14:anchorId="3A664379">
          <v:shape id="Picture 9" o:spid="_x0000_i1027" type="#_x0000_t75" style="width:9.35pt;height:11.35pt;visibility:visible;mso-wrap-style:square">
            <v:imagedata r:id="rId7" o:title=""/>
          </v:shape>
        </w:pict>
      </w:r>
      <w:r w:rsidR="003E08E4" w:rsidRPr="00193310">
        <w:rPr>
          <w:rFonts w:ascii="Times New Roman" w:hAnsi="Times New Roman" w:cs="Times New Roman"/>
          <w:sz w:val="24"/>
          <w:szCs w:val="24"/>
        </w:rPr>
        <w:t xml:space="preserve"> – wartość prognozowana danej kategorii dochodów bądź wydatków budżetowych;</w:t>
      </w:r>
    </w:p>
    <w:p w14:paraId="12A5CBB1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551405" wp14:editId="74EDE346">
            <wp:extent cx="121920" cy="14478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wartość danej kategorii dochodów bądź wydatków budżetowych w roku poprzedzającym;</w:t>
      </w:r>
    </w:p>
    <w:p w14:paraId="7D83F5B3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34DE00" wp14:editId="3835A3A8">
            <wp:extent cx="1005840" cy="144780"/>
            <wp:effectExtent l="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waga wskaźnika PKB przemnożona przez wskaźnik PKB w danym roku;</w:t>
      </w:r>
    </w:p>
    <w:p w14:paraId="4A75E144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D42EF5" wp14:editId="731A5F6B">
            <wp:extent cx="876300" cy="144780"/>
            <wp:effectExtent l="0" t="0" r="0" b="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waga wskaźnika inflacji przemnożona przez wskaźnik inflacji w danym roku;</w:t>
      </w:r>
    </w:p>
    <w:p w14:paraId="274FD6AE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CB73CC" wp14:editId="7926308C">
            <wp:extent cx="1097280" cy="144780"/>
            <wp:effectExtent l="0" t="0" r="0" b="0"/>
            <wp:docPr id="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waga wskaźnika dynamiki realnej wynagrodzeń przemnożona przez wskaźnik dynamiki realnej wynagrodzeń w danym roku;</w:t>
      </w:r>
    </w:p>
    <w:p w14:paraId="3CEB970B" w14:textId="77777777" w:rsidR="003E08E4" w:rsidRPr="00193310" w:rsidRDefault="003E08E4" w:rsidP="003E08E4">
      <w:pPr>
        <w:rPr>
          <w:rFonts w:ascii="Times New Roman" w:hAnsi="Times New Roman" w:cs="Times New Roman"/>
          <w:sz w:val="24"/>
          <w:szCs w:val="24"/>
        </w:rPr>
      </w:pPr>
      <w:r w:rsidRPr="001933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216A16" wp14:editId="21EFB851">
            <wp:extent cx="76200" cy="144780"/>
            <wp:effectExtent l="0" t="0" r="0" b="0"/>
            <wp:docPr id="1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310">
        <w:rPr>
          <w:rFonts w:ascii="Times New Roman" w:hAnsi="Times New Roman" w:cs="Times New Roman"/>
          <w:sz w:val="24"/>
          <w:szCs w:val="24"/>
        </w:rPr>
        <w:t xml:space="preserve"> – współczynnik stałego wzrostu.</w:t>
      </w:r>
    </w:p>
    <w:p w14:paraId="7BC0F2A3" w14:textId="77777777" w:rsidR="00AA58B3" w:rsidRPr="00972E0C" w:rsidRDefault="00AA58B3" w:rsidP="00972E0C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77C1881A" w14:textId="1DBD37FD" w:rsidR="00D71375" w:rsidRPr="00AA58B3" w:rsidRDefault="00D71375" w:rsidP="00AA58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8B3">
        <w:rPr>
          <w:rFonts w:ascii="Times New Roman" w:hAnsi="Times New Roman" w:cs="Times New Roman"/>
          <w:b/>
          <w:bCs/>
          <w:sz w:val="24"/>
          <w:szCs w:val="24"/>
        </w:rPr>
        <w:t>Dochody</w:t>
      </w:r>
    </w:p>
    <w:p w14:paraId="568F38E4" w14:textId="6E8AC477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Prognozy dochodów Gminy Kleszczewo dokonano w podziałach merytorycznych, a następnie sklasyfikowano w podziały wymagane ustawowo. Podział merytoryczny został sporządzony </w:t>
      </w:r>
      <w:r w:rsidR="00AA58B3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za pomocą paragrafów klasyfikacji budżetowej i objął dochody bieżące i majątkowe.</w:t>
      </w:r>
    </w:p>
    <w:p w14:paraId="4F866EF3" w14:textId="77777777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Dochody bieżące prognozowano w podziale na:</w:t>
      </w:r>
    </w:p>
    <w:p w14:paraId="419DF09D" w14:textId="716F3037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dochody z tytułu udziału we wpływach z podatku dochodowego od osób fizycznych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03858445" w14:textId="0FEFD07F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dochody z tytułu udziału we wpływach z podatku dochodowego od osób prawnych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19B3EB9E" w14:textId="3AF61026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subwencję ogólną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3D18818E" w14:textId="14E2ED7F" w:rsid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dotacje i środki przeznaczone na cele bieżące</w:t>
      </w:r>
      <w:r w:rsidR="00294C76">
        <w:rPr>
          <w:rFonts w:ascii="Times New Roman" w:hAnsi="Times New Roman" w:cs="Times New Roman"/>
          <w:sz w:val="24"/>
          <w:szCs w:val="24"/>
        </w:rPr>
        <w:t>,</w:t>
      </w:r>
    </w:p>
    <w:p w14:paraId="7FC5825F" w14:textId="5C4423A6" w:rsidR="00D71375" w:rsidRPr="004C33BF" w:rsidRDefault="00D71375" w:rsidP="004052FA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pozostałe dochody (m. in.: podatki i opłaty lokalne, grzywny i kary pieniężne, wpływy z usług, odsetki od środków na rachunkach bankowych), w tym: z podatku od nieruchomości.</w:t>
      </w:r>
    </w:p>
    <w:p w14:paraId="57277AD6" w14:textId="77777777" w:rsidR="00D71375" w:rsidRPr="00D71375" w:rsidRDefault="00D71375" w:rsidP="004052F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Dochody majątkowe prognozowano w podziale na:</w:t>
      </w:r>
    </w:p>
    <w:p w14:paraId="480B8F99" w14:textId="0CDA9BAE" w:rsidR="004C33BF" w:rsidRDefault="00D71375" w:rsidP="004052F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dochody ze sprzedaży majątku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0F108CA5" w14:textId="2EAD8390" w:rsidR="004C33BF" w:rsidRDefault="00D71375" w:rsidP="004052F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4C33BF">
        <w:rPr>
          <w:rFonts w:ascii="Times New Roman" w:hAnsi="Times New Roman" w:cs="Times New Roman"/>
          <w:sz w:val="24"/>
          <w:szCs w:val="24"/>
        </w:rPr>
        <w:t>dotacje i środki przeznaczone na inwestycje</w:t>
      </w:r>
      <w:r w:rsidR="003F7D39">
        <w:rPr>
          <w:rFonts w:ascii="Times New Roman" w:hAnsi="Times New Roman" w:cs="Times New Roman"/>
          <w:sz w:val="24"/>
          <w:szCs w:val="24"/>
        </w:rPr>
        <w:t>.</w:t>
      </w:r>
    </w:p>
    <w:p w14:paraId="519D012E" w14:textId="77777777" w:rsidR="0056530C" w:rsidRPr="00392BC7" w:rsidRDefault="0056530C" w:rsidP="0056530C">
      <w:pPr>
        <w:pStyle w:val="Akapitzlist"/>
        <w:widowControl w:val="0"/>
        <w:autoSpaceDE w:val="0"/>
        <w:autoSpaceDN w:val="0"/>
        <w:adjustRightInd w:val="0"/>
        <w:spacing w:after="60"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5D78941B" w14:textId="77777777" w:rsidR="00D71375" w:rsidRPr="00D71375" w:rsidRDefault="00D71375" w:rsidP="00D7137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2.1. Dochody bieżące</w:t>
      </w:r>
    </w:p>
    <w:p w14:paraId="031379E4" w14:textId="0ACB9048" w:rsidR="00180160" w:rsidRDefault="007471B6" w:rsidP="00205CA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 xml:space="preserve">Uwzględniając dotychczasowe kształtowanie się dochodów budżetu Gminy </w:t>
      </w:r>
      <w:r>
        <w:rPr>
          <w:rFonts w:ascii="Times New Roman" w:hAnsi="Times New Roman" w:cs="Times New Roman"/>
          <w:sz w:val="24"/>
          <w:szCs w:val="24"/>
        </w:rPr>
        <w:t>Kleszczewo</w:t>
      </w:r>
      <w:r w:rsidRPr="007471B6">
        <w:rPr>
          <w:rFonts w:ascii="Times New Roman" w:hAnsi="Times New Roman" w:cs="Times New Roman"/>
          <w:sz w:val="24"/>
          <w:szCs w:val="24"/>
        </w:rPr>
        <w:t xml:space="preserve"> </w:t>
      </w:r>
      <w:r w:rsidR="00205CAE">
        <w:rPr>
          <w:rFonts w:ascii="Times New Roman" w:hAnsi="Times New Roman" w:cs="Times New Roman"/>
          <w:sz w:val="24"/>
          <w:szCs w:val="24"/>
        </w:rPr>
        <w:br/>
      </w:r>
      <w:r w:rsidRPr="007471B6">
        <w:rPr>
          <w:rFonts w:ascii="Times New Roman" w:hAnsi="Times New Roman" w:cs="Times New Roman"/>
          <w:sz w:val="24"/>
          <w:szCs w:val="24"/>
        </w:rPr>
        <w:t>oraz przewidywania na następne lata, w poszczególnych kategoriach dochodów bieżących posłużono się metodą indeksacji wartości bazowych o odpowiednio przypisany dla każdej kategorii budżetowej wskaźnik. W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71B6">
        <w:rPr>
          <w:rFonts w:ascii="Times New Roman" w:hAnsi="Times New Roman" w:cs="Times New Roman"/>
          <w:sz w:val="24"/>
          <w:szCs w:val="24"/>
        </w:rPr>
        <w:t xml:space="preserve"> r. zaplanowano wzrost dochodów bieżących 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71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71B6">
        <w:rPr>
          <w:rFonts w:ascii="Times New Roman" w:hAnsi="Times New Roman" w:cs="Times New Roman"/>
          <w:sz w:val="24"/>
          <w:szCs w:val="24"/>
        </w:rPr>
        <w:t xml:space="preserve">% </w:t>
      </w:r>
      <w:r w:rsidR="00205CAE">
        <w:rPr>
          <w:rFonts w:ascii="Times New Roman" w:hAnsi="Times New Roman" w:cs="Times New Roman"/>
          <w:sz w:val="24"/>
          <w:szCs w:val="24"/>
        </w:rPr>
        <w:br/>
      </w:r>
      <w:r w:rsidRPr="007471B6">
        <w:rPr>
          <w:rFonts w:ascii="Times New Roman" w:hAnsi="Times New Roman" w:cs="Times New Roman"/>
          <w:sz w:val="24"/>
          <w:szCs w:val="24"/>
        </w:rPr>
        <w:lastRenderedPageBreak/>
        <w:t>w stosunku do roku projektowego, zaś od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71B6">
        <w:rPr>
          <w:rFonts w:ascii="Times New Roman" w:hAnsi="Times New Roman" w:cs="Times New Roman"/>
          <w:sz w:val="24"/>
          <w:szCs w:val="24"/>
        </w:rPr>
        <w:t xml:space="preserve"> r. dochody prognozowano zgodnie </w:t>
      </w:r>
      <w:r w:rsidR="00205CAE">
        <w:rPr>
          <w:rFonts w:ascii="Times New Roman" w:hAnsi="Times New Roman" w:cs="Times New Roman"/>
          <w:sz w:val="24"/>
          <w:szCs w:val="24"/>
        </w:rPr>
        <w:br/>
      </w:r>
      <w:r w:rsidRPr="007471B6">
        <w:rPr>
          <w:rFonts w:ascii="Times New Roman" w:hAnsi="Times New Roman" w:cs="Times New Roman"/>
          <w:sz w:val="24"/>
          <w:szCs w:val="24"/>
        </w:rPr>
        <w:t>z wartościami wskaźników makroekonomicznych przedstawionych w tabeli poniżej.</w:t>
      </w:r>
    </w:p>
    <w:p w14:paraId="540A5379" w14:textId="77777777" w:rsidR="007471B6" w:rsidRDefault="007471B6" w:rsidP="00D71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8D6B0" w14:textId="2B030F2C" w:rsidR="00536145" w:rsidRDefault="00D71375" w:rsidP="000768E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B0">
        <w:rPr>
          <w:rFonts w:ascii="Times New Roman" w:hAnsi="Times New Roman" w:cs="Times New Roman"/>
          <w:b/>
          <w:bCs/>
          <w:sz w:val="24"/>
          <w:szCs w:val="24"/>
        </w:rPr>
        <w:t>Tabela 2. Wagi dla danych makroekonomicznych przyjęte do wyliczeń prognozy dochodów bieżących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762"/>
        <w:gridCol w:w="1701"/>
        <w:gridCol w:w="2409"/>
        <w:gridCol w:w="2200"/>
      </w:tblGrid>
      <w:tr w:rsidR="002A1623" w:rsidRPr="00DB0AEA" w14:paraId="25C400E0" w14:textId="77777777" w:rsidTr="007471B6">
        <w:trPr>
          <w:tblHeader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F68C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3745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3ADA3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9133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średnioroczna inflacji (CPI)</w:t>
            </w:r>
          </w:p>
        </w:tc>
      </w:tr>
      <w:tr w:rsidR="002A1623" w:rsidRPr="00DB0AEA" w14:paraId="0CA0E917" w14:textId="77777777" w:rsidTr="007471B6">
        <w:tc>
          <w:tcPr>
            <w:tcW w:w="2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EEE8" w14:textId="7BF66B11" w:rsidR="002A1623" w:rsidRPr="00DB0AEA" w:rsidRDefault="007471B6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1B6">
              <w:rPr>
                <w:rFonts w:ascii="Times New Roman" w:hAnsi="Times New Roman" w:cs="Times New Roman"/>
                <w:sz w:val="20"/>
                <w:szCs w:val="20"/>
              </w:rPr>
              <w:t>dochody z udziału w PIT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553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8D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A76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0FD13066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D387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00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0A6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F14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6B217DD3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7957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8F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E6F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2CE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0352627A" w14:textId="77777777" w:rsidTr="00751A50">
        <w:trPr>
          <w:trHeight w:val="277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FFE9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dochody z udziału w CIT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A7C04" w14:textId="5FCF982B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46E5D" w14:textId="472C26AF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A8F26" w14:textId="12E169B8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765D6E8D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DC8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62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1FE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986C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24B24BA4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938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7F3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37C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A75B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1676774F" w14:textId="77777777" w:rsidTr="00751A50">
        <w:trPr>
          <w:trHeight w:val="261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689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subwencja ogólna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7FC4E" w14:textId="66DEEB48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723D1" w14:textId="32034ADD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5B67C" w14:textId="42D386F5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3568AE15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DCD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A911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B19E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B5F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14D7C28B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1E18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369D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23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47A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4C3E2321" w14:textId="77777777" w:rsidTr="00751A50">
        <w:trPr>
          <w:trHeight w:val="245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A4B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A9C46" w14:textId="052DA15A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1463" w14:textId="7B1A5251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D1226" w14:textId="5394684C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0CA8EC40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DF6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857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119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CC8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6398C7EE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163C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E47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C647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73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77E463E7" w14:textId="77777777" w:rsidTr="00751A50">
        <w:trPr>
          <w:trHeight w:val="243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E0D5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pozostałe,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03062" w14:textId="3E30FF1B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CF3BF" w14:textId="4C714ADE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FBF8E" w14:textId="2F700B46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09BC2DE2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C3DC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84B9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70B8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0F92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6231AA4E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E26A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AF8A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8FE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A6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  <w:tr w:rsidR="00751A50" w:rsidRPr="00DB0AEA" w14:paraId="0EF6AF20" w14:textId="77777777" w:rsidTr="00751A50">
        <w:trPr>
          <w:trHeight w:val="241"/>
        </w:trPr>
        <w:tc>
          <w:tcPr>
            <w:tcW w:w="2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5338" w14:textId="77777777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z podatku od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85FDD" w14:textId="19B8B63E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76EF" w14:textId="68BB9DB8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9538B" w14:textId="145F4060" w:rsidR="00751A50" w:rsidRPr="00DB0AEA" w:rsidRDefault="00751A50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2A1623" w:rsidRPr="00DB0AEA" w14:paraId="4F4F9C49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C2A7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916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2031-2039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15B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B0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2A1623" w:rsidRPr="00DB0AEA" w14:paraId="5BD50943" w14:textId="77777777" w:rsidTr="007471B6">
        <w:tc>
          <w:tcPr>
            <w:tcW w:w="2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84E5" w14:textId="77777777" w:rsidR="002A1623" w:rsidRPr="00DB0AEA" w:rsidRDefault="002A1623" w:rsidP="004E5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2001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2040-2044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5E5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2CF" w14:textId="77777777" w:rsidR="002A1623" w:rsidRPr="00DB0AEA" w:rsidRDefault="002A162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80,00%</w:t>
            </w:r>
          </w:p>
        </w:tc>
      </w:tr>
    </w:tbl>
    <w:p w14:paraId="098CEA56" w14:textId="77777777" w:rsidR="00D71375" w:rsidRPr="00D71375" w:rsidRDefault="00D71375" w:rsidP="00D7137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71375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7E06AA79" w14:textId="77777777" w:rsidR="00D71375" w:rsidRPr="00D71375" w:rsidRDefault="00D71375" w:rsidP="00285866">
      <w:pPr>
        <w:widowControl w:val="0"/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Podatek od nieruchomości</w:t>
      </w:r>
    </w:p>
    <w:p w14:paraId="3200F372" w14:textId="18EFD461" w:rsidR="003C64BF" w:rsidRDefault="00D71375" w:rsidP="00285866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Stosownie do przepisów ustawy o podatkach i opłatach lokalnych wysokość stawek podatku od nieruchomości nie może przekroczyć górnych granic stawek kwotowych ogłoszonych przez Ministra Finansów. W roku budżetowym wpływy z tytułu podatku od nieruchomości</w:t>
      </w:r>
      <w:r w:rsidR="00473BF5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zaplanowano w oparciu o planowane na 202</w:t>
      </w:r>
      <w:r w:rsidR="00FA4307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 r. stawki podatku od nieruchomości oraz zasób nieruchomości Gminy Kleszczewo, który stanowi przedmiot opodatkowania. </w:t>
      </w:r>
      <w:r w:rsidR="003C64BF" w:rsidRPr="0087725B">
        <w:rPr>
          <w:rFonts w:ascii="Times New Roman" w:hAnsi="Times New Roman" w:cs="Times New Roman"/>
          <w:sz w:val="24"/>
          <w:szCs w:val="24"/>
        </w:rPr>
        <w:t>Wysokość wpływów z podatku od nieruchomości na 202</w:t>
      </w:r>
      <w:r w:rsidR="00FA4307">
        <w:rPr>
          <w:rFonts w:ascii="Times New Roman" w:hAnsi="Times New Roman" w:cs="Times New Roman"/>
          <w:sz w:val="24"/>
          <w:szCs w:val="24"/>
        </w:rPr>
        <w:t>5</w:t>
      </w:r>
      <w:r w:rsidR="003C64BF" w:rsidRPr="0087725B">
        <w:rPr>
          <w:rFonts w:ascii="Times New Roman" w:hAnsi="Times New Roman" w:cs="Times New Roman"/>
          <w:sz w:val="24"/>
          <w:szCs w:val="24"/>
        </w:rPr>
        <w:t xml:space="preserve"> r. ustalono więc na poziomie </w:t>
      </w:r>
      <w:r w:rsidR="00FA4307">
        <w:rPr>
          <w:rFonts w:ascii="Times New Roman" w:hAnsi="Times New Roman" w:cs="Times New Roman"/>
          <w:bCs/>
          <w:sz w:val="24"/>
          <w:szCs w:val="24"/>
        </w:rPr>
        <w:t>9 590</w:t>
      </w:r>
      <w:r w:rsidR="00122B82" w:rsidRPr="00122B82">
        <w:rPr>
          <w:rFonts w:ascii="Times New Roman" w:hAnsi="Times New Roman" w:cs="Times New Roman"/>
          <w:bCs/>
          <w:sz w:val="24"/>
          <w:szCs w:val="24"/>
        </w:rPr>
        <w:t> 000</w:t>
      </w:r>
      <w:r w:rsidR="003C64BF" w:rsidRPr="0087725B">
        <w:rPr>
          <w:rFonts w:ascii="Times New Roman" w:hAnsi="Times New Roman" w:cs="Times New Roman"/>
          <w:sz w:val="24"/>
          <w:szCs w:val="24"/>
        </w:rPr>
        <w:t>,00 zł, co stanowi 11</w:t>
      </w:r>
      <w:r w:rsidR="00C32514">
        <w:rPr>
          <w:rFonts w:ascii="Times New Roman" w:hAnsi="Times New Roman" w:cs="Times New Roman"/>
          <w:sz w:val="24"/>
          <w:szCs w:val="24"/>
        </w:rPr>
        <w:t>4</w:t>
      </w:r>
      <w:r w:rsidR="003C64BF" w:rsidRPr="0087725B">
        <w:rPr>
          <w:rFonts w:ascii="Times New Roman" w:hAnsi="Times New Roman" w:cs="Times New Roman"/>
          <w:sz w:val="24"/>
          <w:szCs w:val="24"/>
        </w:rPr>
        <w:t>,</w:t>
      </w:r>
      <w:r w:rsidR="00C32514">
        <w:rPr>
          <w:rFonts w:ascii="Times New Roman" w:hAnsi="Times New Roman" w:cs="Times New Roman"/>
          <w:sz w:val="24"/>
          <w:szCs w:val="24"/>
        </w:rPr>
        <w:t>22</w:t>
      </w:r>
      <w:r w:rsidR="003C64BF" w:rsidRPr="0087725B">
        <w:rPr>
          <w:rFonts w:ascii="Times New Roman" w:hAnsi="Times New Roman" w:cs="Times New Roman"/>
          <w:sz w:val="24"/>
          <w:szCs w:val="24"/>
        </w:rPr>
        <w:t>% dochodów z tego tytułu planowanych do uzyskania na koniec 202</w:t>
      </w:r>
      <w:r w:rsidR="00C32514">
        <w:rPr>
          <w:rFonts w:ascii="Times New Roman" w:hAnsi="Times New Roman" w:cs="Times New Roman"/>
          <w:sz w:val="24"/>
          <w:szCs w:val="24"/>
        </w:rPr>
        <w:t>4</w:t>
      </w:r>
      <w:r w:rsidR="003C64BF" w:rsidRPr="008772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D72F0D3" w14:textId="51B795D6" w:rsidR="004931D5" w:rsidRPr="004931D5" w:rsidRDefault="00D71375" w:rsidP="004931D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W latach następnych zakłada się wzrostowy trend wpływów z tego podatku i zwiększanie dochodów będących konsekwencją planowanego wzrostu stawek podatkowych </w:t>
      </w:r>
      <w:r w:rsidR="004052FA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oraz corocznego przyrostu przedmiotów opodatkowania związanych z prowadzeniem działalności gospodarczej oraz budynków mieszkalnych.</w:t>
      </w:r>
    </w:p>
    <w:p w14:paraId="00EF1720" w14:textId="748629B6" w:rsidR="00D71375" w:rsidRPr="00D71375" w:rsidRDefault="00D71375" w:rsidP="00285866">
      <w:pPr>
        <w:widowControl w:val="0"/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Udział w podatkach centralnych</w:t>
      </w:r>
    </w:p>
    <w:p w14:paraId="1277C906" w14:textId="77777777" w:rsidR="003C64BF" w:rsidRPr="0087725B" w:rsidRDefault="003C64BF" w:rsidP="003C64BF">
      <w:pPr>
        <w:jc w:val="both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 xml:space="preserve">Jako że ta grupa dochodów pozostaje w bardzo silnym związku z sytuacją makroekonomiczną kraju, przy szacowaniu dochodów z tytułu udziałów w podatku dochodowym od osób fizycznych (PIT) oraz od osób prawnych (CIT) w okresie prognozy wzięto pod uwagę </w:t>
      </w:r>
      <w:r w:rsidRPr="0087725B">
        <w:rPr>
          <w:rFonts w:ascii="Times New Roman" w:hAnsi="Times New Roman" w:cs="Times New Roman"/>
          <w:sz w:val="24"/>
          <w:szCs w:val="24"/>
        </w:rPr>
        <w:lastRenderedPageBreak/>
        <w:t>prognozowane wskaźniki makroekonomiczne, zgodnie z wagami przedstawionymi w tabeli powyżej.</w:t>
      </w:r>
    </w:p>
    <w:p w14:paraId="70A6B860" w14:textId="77777777" w:rsidR="00D71375" w:rsidRPr="00D71375" w:rsidRDefault="00D71375" w:rsidP="003C64BF">
      <w:pPr>
        <w:widowControl w:val="0"/>
        <w:autoSpaceDE w:val="0"/>
        <w:autoSpaceDN w:val="0"/>
        <w:adjustRightInd w:val="0"/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Subwencje i dotacje na zadania bieżące</w:t>
      </w:r>
    </w:p>
    <w:p w14:paraId="2083B076" w14:textId="149FD323" w:rsidR="00F82E6B" w:rsidRPr="00D71375" w:rsidRDefault="00D71375" w:rsidP="00ED754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Planowaną kwotę subwencji ogólnej oraz dotacji celowych z budżetu państwa (innych niż środki na dofinansowanie realizacji projektów europejskich) na 202</w:t>
      </w:r>
      <w:r w:rsidR="006836FD">
        <w:rPr>
          <w:rFonts w:ascii="Times New Roman" w:hAnsi="Times New Roman" w:cs="Times New Roman"/>
          <w:sz w:val="24"/>
          <w:szCs w:val="24"/>
        </w:rPr>
        <w:t>5</w:t>
      </w:r>
      <w:r w:rsidRPr="00D71375">
        <w:rPr>
          <w:rFonts w:ascii="Times New Roman" w:hAnsi="Times New Roman" w:cs="Times New Roman"/>
          <w:sz w:val="24"/>
          <w:szCs w:val="24"/>
        </w:rPr>
        <w:t xml:space="preserve"> rok przyjęto w oparciu o informacje przekazane przez Ministra Finansów. W kolejnych latach prognozy założono wzrost kwoty otrzymywanych dotychczas cyklicznych subwencji i dotacji celowych z budżetu państwa w oparciu </w:t>
      </w:r>
      <w:r w:rsidR="00F82E6B" w:rsidRPr="0087725B">
        <w:rPr>
          <w:rFonts w:ascii="Times New Roman" w:hAnsi="Times New Roman" w:cs="Times New Roman"/>
          <w:sz w:val="24"/>
          <w:szCs w:val="24"/>
        </w:rPr>
        <w:t>o prognozowane wskaźniki makroekonomiczne, zgodnie z wagami przedstawionymi w tabeli powyżej.</w:t>
      </w:r>
    </w:p>
    <w:p w14:paraId="553F8257" w14:textId="77777777" w:rsidR="00D71375" w:rsidRPr="00D71375" w:rsidRDefault="00D71375" w:rsidP="00ED754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2.2. Dochody majątkowe</w:t>
      </w:r>
    </w:p>
    <w:p w14:paraId="0078216B" w14:textId="67F4DA10" w:rsidR="00D71375" w:rsidRDefault="00D71375" w:rsidP="00ED7542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>Waloryzacji</w:t>
      </w:r>
      <w:r w:rsidR="00C76CB3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o wskaźniki makroekonomiczne nie poddano dochodów</w:t>
      </w:r>
      <w:r w:rsidR="00C76CB3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>o charakterze</w:t>
      </w:r>
      <w:r w:rsidR="00C76CB3">
        <w:rPr>
          <w:rFonts w:ascii="Times New Roman" w:hAnsi="Times New Roman" w:cs="Times New Roman"/>
          <w:sz w:val="24"/>
          <w:szCs w:val="24"/>
        </w:rPr>
        <w:t xml:space="preserve"> </w:t>
      </w:r>
      <w:r w:rsidRPr="00D71375">
        <w:rPr>
          <w:rFonts w:ascii="Times New Roman" w:hAnsi="Times New Roman" w:cs="Times New Roman"/>
          <w:sz w:val="24"/>
          <w:szCs w:val="24"/>
        </w:rPr>
        <w:t xml:space="preserve">majątkowym. Dochody majątkowe, w tym przede wszystkim dochody ze sprzedaży majątku pozbawione są regularności, a ich poziom uzależniony jest od czynników niezależnych, jak </w:t>
      </w:r>
      <w:r w:rsidR="00C76CB3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np. koniunktura na rynku nieruchomości.</w:t>
      </w:r>
    </w:p>
    <w:p w14:paraId="428412EA" w14:textId="77777777" w:rsidR="00A979E2" w:rsidRPr="0087725B" w:rsidRDefault="00A979E2" w:rsidP="00ED754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>W roku budżetowym nie zaplanowano dochodów ze sprzedaży mienia.</w:t>
      </w:r>
    </w:p>
    <w:p w14:paraId="5FD6851B" w14:textId="71D37E3F" w:rsidR="00A979E2" w:rsidRPr="0087725B" w:rsidRDefault="00A979E2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>W 202</w:t>
      </w:r>
      <w:r w:rsidR="006836FD">
        <w:rPr>
          <w:rFonts w:ascii="Times New Roman" w:hAnsi="Times New Roman" w:cs="Times New Roman"/>
          <w:sz w:val="24"/>
          <w:szCs w:val="24"/>
        </w:rPr>
        <w:t>5</w:t>
      </w:r>
      <w:r w:rsidRPr="0087725B">
        <w:rPr>
          <w:rFonts w:ascii="Times New Roman" w:hAnsi="Times New Roman" w:cs="Times New Roman"/>
          <w:sz w:val="24"/>
          <w:szCs w:val="24"/>
        </w:rPr>
        <w:t xml:space="preserve"> roku zaplanowano dotacje oraz środki przeznaczone na inwestycje w wysokości </w:t>
      </w:r>
      <w:r w:rsidR="006836FD" w:rsidRPr="00DB0AEA">
        <w:rPr>
          <w:rFonts w:ascii="Times New Roman" w:hAnsi="Times New Roman" w:cs="Times New Roman"/>
          <w:sz w:val="24"/>
          <w:szCs w:val="24"/>
        </w:rPr>
        <w:t>3</w:t>
      </w:r>
      <w:r w:rsidR="00517998">
        <w:rPr>
          <w:rFonts w:ascii="Times New Roman" w:hAnsi="Times New Roman" w:cs="Times New Roman"/>
          <w:sz w:val="24"/>
          <w:szCs w:val="24"/>
        </w:rPr>
        <w:t>8</w:t>
      </w:r>
      <w:r w:rsidR="006836FD" w:rsidRPr="00DB0AEA">
        <w:rPr>
          <w:rFonts w:ascii="Times New Roman" w:hAnsi="Times New Roman" w:cs="Times New Roman"/>
          <w:sz w:val="24"/>
          <w:szCs w:val="24"/>
        </w:rPr>
        <w:t> </w:t>
      </w:r>
      <w:r w:rsidR="00517998">
        <w:rPr>
          <w:rFonts w:ascii="Times New Roman" w:hAnsi="Times New Roman" w:cs="Times New Roman"/>
          <w:sz w:val="24"/>
          <w:szCs w:val="24"/>
        </w:rPr>
        <w:t>1</w:t>
      </w:r>
      <w:r w:rsidR="006836FD" w:rsidRPr="00DB0AEA">
        <w:rPr>
          <w:rFonts w:ascii="Times New Roman" w:hAnsi="Times New Roman" w:cs="Times New Roman"/>
          <w:sz w:val="24"/>
          <w:szCs w:val="24"/>
        </w:rPr>
        <w:t xml:space="preserve">20 083,03 </w:t>
      </w:r>
      <w:r w:rsidRPr="003236FF">
        <w:rPr>
          <w:rFonts w:ascii="Times New Roman" w:hAnsi="Times New Roman" w:cs="Times New Roman"/>
          <w:sz w:val="24"/>
          <w:szCs w:val="24"/>
        </w:rPr>
        <w:t>zł, które wiążą się z uzyskaniem bezzwrotnego dofinansowania na realizację</w:t>
      </w:r>
      <w:r w:rsidRPr="0087725B">
        <w:rPr>
          <w:rFonts w:ascii="Times New Roman" w:hAnsi="Times New Roman" w:cs="Times New Roman"/>
          <w:sz w:val="24"/>
          <w:szCs w:val="24"/>
        </w:rPr>
        <w:t xml:space="preserve"> zadań przedstawionych m.in. w załączniku nr 2 do Wieloletniej Prognozy Finansowej. Dotacje obejmują środki na realizację niżej wymienionych zadań:</w:t>
      </w:r>
    </w:p>
    <w:p w14:paraId="43BD3E71" w14:textId="608BBD32" w:rsidR="00A979E2" w:rsidRDefault="00A979E2" w:rsidP="000768EF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87725B">
        <w:rPr>
          <w:rFonts w:ascii="Times New Roman" w:hAnsi="Times New Roman" w:cs="Times New Roman"/>
          <w:b/>
          <w:bCs w:val="0"/>
          <w:szCs w:val="24"/>
        </w:rPr>
        <w:t xml:space="preserve">Tabela 3. Wykaz </w:t>
      </w:r>
      <w:r w:rsidR="0084497C">
        <w:rPr>
          <w:rFonts w:ascii="Times New Roman" w:hAnsi="Times New Roman" w:cs="Times New Roman"/>
          <w:b/>
          <w:bCs w:val="0"/>
          <w:szCs w:val="24"/>
        </w:rPr>
        <w:t xml:space="preserve">planowanych </w:t>
      </w:r>
      <w:r w:rsidRPr="0087725B">
        <w:rPr>
          <w:rFonts w:ascii="Times New Roman" w:hAnsi="Times New Roman" w:cs="Times New Roman"/>
          <w:b/>
          <w:bCs w:val="0"/>
          <w:szCs w:val="24"/>
        </w:rPr>
        <w:t>dotacji majątkowych w 202</w:t>
      </w:r>
      <w:r w:rsidR="005D6763">
        <w:rPr>
          <w:rFonts w:ascii="Times New Roman" w:hAnsi="Times New Roman" w:cs="Times New Roman"/>
          <w:b/>
          <w:bCs w:val="0"/>
          <w:szCs w:val="24"/>
        </w:rPr>
        <w:t>5</w:t>
      </w:r>
      <w:r w:rsidRPr="0087725B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84497C">
        <w:rPr>
          <w:rFonts w:ascii="Times New Roman" w:hAnsi="Times New Roman" w:cs="Times New Roman"/>
          <w:b/>
          <w:bCs w:val="0"/>
          <w:szCs w:val="24"/>
        </w:rPr>
        <w:t>roku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1559"/>
        <w:gridCol w:w="1559"/>
        <w:gridCol w:w="1559"/>
      </w:tblGrid>
      <w:tr w:rsidR="006524CA" w:rsidRPr="00DB0AEA" w14:paraId="67CCFAF1" w14:textId="77777777" w:rsidTr="004052FA">
        <w:trPr>
          <w:trHeight w:val="1143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44AF6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CABA4" w14:textId="2F097782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Fundusz/Program (np. Polski Ład/ RFRD/</w:t>
            </w:r>
            <w:r w:rsidR="005F1B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7831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Przyznane dotacje majątkowe ujęte w budżecie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9977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Planowane dotacje majątkowe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81D68" w14:textId="77777777" w:rsidR="005D6763" w:rsidRPr="00DB0AEA" w:rsidRDefault="005D6763" w:rsidP="009424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Planowane dotacje majątkowe 2027</w:t>
            </w:r>
          </w:p>
        </w:tc>
      </w:tr>
      <w:tr w:rsidR="006524CA" w:rsidRPr="00DB0AEA" w14:paraId="1EF6C4A3" w14:textId="77777777" w:rsidTr="004052FA">
        <w:trPr>
          <w:trHeight w:val="7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D96D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Kompleksowy rozwój gospodarki wodno-ściekowej na terenie gminy Kleszczewo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F754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FEW-EFRR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04F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17 269 056,10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5F1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23 681 996,55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E4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374964CC" w14:textId="77777777" w:rsidTr="004052FA">
        <w:trPr>
          <w:trHeight w:val="7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73EF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drogi gminnej wraz z elementami poprawy bezpieczeństwa ruchu drogowego, odcinek od drogi wojewódzkiej nr 434 w kierunku miejscowości Bylin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860B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55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2 192 223,00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F7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51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7625FF8D" w14:textId="77777777" w:rsidTr="004052FA">
        <w:trPr>
          <w:trHeight w:val="5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C91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Przebudowa dróg w miejscowości Gowarzewo , w tym dofinansowanie z RFPŁ PIS;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F2C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05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7 970 500,00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0C1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6C1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38E0828C" w14:textId="77777777" w:rsidTr="004052FA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9D2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Cyberbezpieczna sieć Urzędu Gminy Kleszczewo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5209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77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796 250,81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323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6976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533FB5F4" w14:textId="77777777" w:rsidTr="004052FA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4E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świetlicy wiejskiej w Krerowie oraz rozbudowa/przebudowa budynku OSP w Gowarzewie, w tym dofinansowanie z RFPŁ PIS;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4FF7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935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2 500 000,00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DE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2777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1486298F" w14:textId="77777777" w:rsidTr="004052FA">
        <w:trPr>
          <w:trHeight w:val="6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48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Poprawa dostępności budynku Zespołu Szkół w Kleszczewie dla osób ze szczególnymi potrzebami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FB5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FEW-EFRR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C3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1589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662 278,24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6C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0F138CB9" w14:textId="77777777" w:rsidTr="004052F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9F2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Budowa żłobka w Tulcach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F31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26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1D22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5CE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154B8292" w14:textId="77777777" w:rsidTr="004052FA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578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Budowa żłobka w Tulcach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9A4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Krajowy Plan Odbudowy i Zwiększania Odporności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B7A1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2 396 453,12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72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A1A0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6658C986" w14:textId="77777777" w:rsidTr="004052FA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CFD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Modernizacja infrastruktury oświetleniowej w gminie Kleszczewo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2D4D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RFPŁ 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88C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995 600,00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07D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291B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2FC5108C" w14:textId="77777777" w:rsidTr="004052FA">
        <w:trPr>
          <w:trHeight w:val="2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5E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Remont zabytkowej szkoły w Markowicach, w tym dofinansowanie z Rządowego Programu Odbudowy Zabytków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02DA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DF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B6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60DE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164F57AE" w14:textId="77777777" w:rsidTr="004052FA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93EA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Modernizacja kompleksów sportowych „Moje Boisko Orlik-2012” w miejscowościach: Kleszczewo i Tulce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5AB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FUNDUSZU ROZWOJU KULTURY FIZYCZNEJ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5CE8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DAD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189 900,00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572F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24CA" w:rsidRPr="00DB0AEA" w14:paraId="2F8F9328" w14:textId="77777777" w:rsidTr="004052FA">
        <w:trPr>
          <w:trHeight w:val="7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6B20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Kompleksowa termomodernizacja przyszkolnej Hali Widowiskowo-Sportowej oraz modernizacja kotłowni w budynku Zespołu Szkół w Kleszczewie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9E51" w14:textId="77777777" w:rsidR="005D6763" w:rsidRPr="00DB0AEA" w:rsidRDefault="005D676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FEW-EFRR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4E49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1D96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1 855 000,00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DFE0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2 450 000,00 zł</w:t>
            </w:r>
          </w:p>
        </w:tc>
      </w:tr>
      <w:tr w:rsidR="006A323D" w:rsidRPr="00DB0AEA" w14:paraId="092C0EDF" w14:textId="77777777" w:rsidTr="004052FA">
        <w:trPr>
          <w:trHeight w:val="7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81A3" w14:textId="18D3F268" w:rsidR="006A323D" w:rsidRPr="00D15333" w:rsidRDefault="006A323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5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Odbudowa zabytków sakralnych na terenie gminy Kleszczewo </w:t>
            </w:r>
            <w:r w:rsidR="00D15333" w:rsidRPr="00D15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tym dofinansowanie z Rządowego Programu Odbudowy Zabytków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435" w14:textId="4B51801B" w:rsidR="006A323D" w:rsidRPr="00DB0AEA" w:rsidRDefault="00D15333" w:rsidP="001455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RPOZ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E80" w14:textId="5F9B001D" w:rsidR="006A323D" w:rsidRPr="00DB0AEA" w:rsidRDefault="00D1533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400 000,00</w:t>
            </w:r>
            <w:r w:rsidR="00F44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5A6" w14:textId="77777777" w:rsidR="006A323D" w:rsidRPr="00DB0AEA" w:rsidRDefault="006A323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048" w14:textId="77777777" w:rsidR="006A323D" w:rsidRPr="00DB0AEA" w:rsidRDefault="006A323D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36F" w:rsidRPr="00DB0AEA" w14:paraId="07663ACD" w14:textId="77777777" w:rsidTr="00E0536F">
        <w:trPr>
          <w:trHeight w:val="6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D25E5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39D28" w14:textId="0CE05065" w:rsidR="005D6763" w:rsidRPr="00DB0AEA" w:rsidRDefault="00D1533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="005D6763"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5D6763"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0 </w:t>
            </w:r>
            <w:r w:rsidR="006C24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  <w:r w:rsidR="005D6763"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3,0</w:t>
            </w:r>
            <w:r w:rsidR="006C24B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5D6763"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0CEA4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27 389 174,79 zł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42B83" w14:textId="77777777" w:rsidR="005D6763" w:rsidRPr="00DB0AEA" w:rsidRDefault="005D6763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2 450 000,00 zł </w:t>
            </w:r>
          </w:p>
        </w:tc>
      </w:tr>
    </w:tbl>
    <w:p w14:paraId="28090B87" w14:textId="77777777" w:rsidR="00A979E2" w:rsidRPr="00737A56" w:rsidRDefault="00A979E2" w:rsidP="00A979E2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737A56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4FFFF9B1" w14:textId="7A8F0C02" w:rsidR="00B93B0F" w:rsidRPr="00DB0AEA" w:rsidRDefault="00B93B0F" w:rsidP="00B93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Dotacje oraz środki na inwestycje zaplanowano również w latach 2026</w:t>
      </w:r>
      <w:r w:rsidR="00942445">
        <w:rPr>
          <w:rFonts w:ascii="Times New Roman" w:hAnsi="Times New Roman" w:cs="Times New Roman"/>
          <w:sz w:val="24"/>
          <w:szCs w:val="24"/>
        </w:rPr>
        <w:t xml:space="preserve"> i</w:t>
      </w:r>
      <w:r w:rsidRPr="00DB0AEA">
        <w:rPr>
          <w:rFonts w:ascii="Times New Roman" w:hAnsi="Times New Roman" w:cs="Times New Roman"/>
          <w:sz w:val="24"/>
          <w:szCs w:val="24"/>
        </w:rPr>
        <w:t xml:space="preserve"> 2027 w łącznej kwocie 29 839 174,79 zł.</w:t>
      </w:r>
    </w:p>
    <w:p w14:paraId="6105AFC7" w14:textId="77777777" w:rsidR="002A6C79" w:rsidRPr="00D71375" w:rsidRDefault="002A6C79" w:rsidP="002A6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459F2" w14:textId="1DBB2A2A" w:rsidR="00D71375" w:rsidRPr="002E74CD" w:rsidRDefault="00D71375" w:rsidP="002E74C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4CD">
        <w:rPr>
          <w:rFonts w:ascii="Times New Roman" w:hAnsi="Times New Roman" w:cs="Times New Roman"/>
          <w:b/>
          <w:bCs/>
          <w:sz w:val="24"/>
          <w:szCs w:val="24"/>
        </w:rPr>
        <w:t>Wydatki</w:t>
      </w:r>
    </w:p>
    <w:p w14:paraId="57CB8B07" w14:textId="77777777" w:rsidR="00D71375" w:rsidRPr="00AC793E" w:rsidRDefault="00D71375" w:rsidP="002E74C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Prognozy wydatków Gminy Kleszczewo dokonano w podziale na kategorie wydatków </w:t>
      </w:r>
      <w:r w:rsidRPr="00AC793E">
        <w:rPr>
          <w:rFonts w:ascii="Times New Roman" w:hAnsi="Times New Roman" w:cs="Times New Roman"/>
          <w:sz w:val="24"/>
          <w:szCs w:val="24"/>
        </w:rPr>
        <w:t>bieżących i wydatków majątkowych.</w:t>
      </w:r>
    </w:p>
    <w:p w14:paraId="36A17DF6" w14:textId="77777777" w:rsidR="00D71375" w:rsidRPr="00D71375" w:rsidRDefault="00D71375" w:rsidP="002E74C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b/>
          <w:bCs/>
          <w:sz w:val="24"/>
          <w:szCs w:val="24"/>
        </w:rPr>
        <w:t>3.1. Wydatki bieżące</w:t>
      </w:r>
    </w:p>
    <w:p w14:paraId="60158918" w14:textId="5CCC9B24" w:rsidR="00D71375" w:rsidRPr="00D71375" w:rsidRDefault="00D71375" w:rsidP="009C3B15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75">
        <w:rPr>
          <w:rFonts w:ascii="Times New Roman" w:hAnsi="Times New Roman" w:cs="Times New Roman"/>
          <w:sz w:val="24"/>
          <w:szCs w:val="24"/>
        </w:rPr>
        <w:t xml:space="preserve">Poziom prognozowanych wydatków zdeterminowany jest zakresem realizowanych zadań </w:t>
      </w:r>
      <w:r w:rsidR="00942445">
        <w:rPr>
          <w:rFonts w:ascii="Times New Roman" w:hAnsi="Times New Roman" w:cs="Times New Roman"/>
          <w:sz w:val="24"/>
          <w:szCs w:val="24"/>
        </w:rPr>
        <w:br/>
      </w:r>
      <w:r w:rsidRPr="00D71375">
        <w:rPr>
          <w:rFonts w:ascii="Times New Roman" w:hAnsi="Times New Roman" w:cs="Times New Roman"/>
          <w:sz w:val="24"/>
          <w:szCs w:val="24"/>
        </w:rPr>
        <w:t>oraz możliwościami finansowymi. Priorytetem w zakresie planowania wydatków było zapewnienie odpowiednich środków na utrzymanie dotychczasowego zakresu i poziomu usług świadczonych na rzecz mieszkańców. Wydatki bieżące prognozowano w podziale na:</w:t>
      </w:r>
    </w:p>
    <w:p w14:paraId="3FBBC065" w14:textId="7D486263" w:rsidR="002E74CD" w:rsidRDefault="00D71375" w:rsidP="00F142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2E74CD">
        <w:rPr>
          <w:rFonts w:ascii="Times New Roman" w:hAnsi="Times New Roman" w:cs="Times New Roman"/>
          <w:sz w:val="24"/>
          <w:szCs w:val="24"/>
        </w:rPr>
        <w:t>wynagrodzenia i składki od nich naliczane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727091DF" w14:textId="011A7F45" w:rsidR="00F142FB" w:rsidRDefault="00D71375" w:rsidP="00F142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2E74CD">
        <w:rPr>
          <w:rFonts w:ascii="Times New Roman" w:hAnsi="Times New Roman" w:cs="Times New Roman"/>
          <w:sz w:val="24"/>
          <w:szCs w:val="24"/>
        </w:rPr>
        <w:t>wydatki związane z obsługą zadłużenia, w tym odsetki i dyskonto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1DC211AF" w14:textId="639906E7" w:rsidR="00D71375" w:rsidRDefault="00D71375" w:rsidP="00F142F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42FB">
        <w:rPr>
          <w:rFonts w:ascii="Times New Roman" w:hAnsi="Times New Roman" w:cs="Times New Roman"/>
          <w:sz w:val="24"/>
          <w:szCs w:val="24"/>
        </w:rPr>
        <w:t>pozostałe wydatki bieżące.</w:t>
      </w:r>
    </w:p>
    <w:p w14:paraId="00AAC588" w14:textId="77777777" w:rsidR="00F142FB" w:rsidRPr="00F142FB" w:rsidRDefault="00F142FB" w:rsidP="00F142FB">
      <w:pPr>
        <w:pStyle w:val="Akapitzlist"/>
        <w:widowControl w:val="0"/>
        <w:autoSpaceDE w:val="0"/>
        <w:autoSpaceDN w:val="0"/>
        <w:adjustRightInd w:val="0"/>
        <w:spacing w:after="6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7096F466" w14:textId="30689C01" w:rsidR="00377EEC" w:rsidRPr="0087725B" w:rsidRDefault="00377EEC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5B">
        <w:rPr>
          <w:rFonts w:ascii="Times New Roman" w:hAnsi="Times New Roman" w:cs="Times New Roman"/>
          <w:sz w:val="24"/>
          <w:szCs w:val="24"/>
        </w:rPr>
        <w:t xml:space="preserve">Uwzględniając dotychczasowe kształtowanie się wydatków budżetu Gminy Kleszczewo </w:t>
      </w:r>
      <w:r w:rsidR="00942445">
        <w:rPr>
          <w:rFonts w:ascii="Times New Roman" w:hAnsi="Times New Roman" w:cs="Times New Roman"/>
          <w:sz w:val="24"/>
          <w:szCs w:val="24"/>
        </w:rPr>
        <w:br/>
      </w:r>
      <w:r w:rsidRPr="0087725B">
        <w:rPr>
          <w:rFonts w:ascii="Times New Roman" w:hAnsi="Times New Roman" w:cs="Times New Roman"/>
          <w:sz w:val="24"/>
          <w:szCs w:val="24"/>
        </w:rPr>
        <w:t>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14:paraId="0DC8A06A" w14:textId="57BE9AA7" w:rsidR="00640BB0" w:rsidRDefault="00640BB0" w:rsidP="000768EF">
      <w:pPr>
        <w:pStyle w:val="TableCaption"/>
        <w:keepNext/>
        <w:spacing w:after="120"/>
        <w:jc w:val="both"/>
        <w:rPr>
          <w:rFonts w:ascii="Times New Roman" w:hAnsi="Times New Roman" w:cs="Times New Roman"/>
          <w:b/>
          <w:bCs w:val="0"/>
          <w:szCs w:val="24"/>
        </w:rPr>
      </w:pPr>
      <w:r w:rsidRPr="00640BB0">
        <w:rPr>
          <w:rFonts w:ascii="Times New Roman" w:hAnsi="Times New Roman" w:cs="Times New Roman"/>
          <w:b/>
          <w:bCs w:val="0"/>
          <w:szCs w:val="24"/>
        </w:rPr>
        <w:t>Tabela 4. Wagi dla danych makroekonomicznych przyjęte do wyliczeń prognozy wydatków bieżących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275"/>
        <w:gridCol w:w="1418"/>
        <w:gridCol w:w="1984"/>
      </w:tblGrid>
      <w:tr w:rsidR="00A07ADE" w:rsidRPr="00DB0AEA" w14:paraId="442C29EE" w14:textId="77777777" w:rsidTr="00A07ADE">
        <w:trPr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911D8" w14:textId="77777777" w:rsidR="00061ADC" w:rsidRPr="00DB0AEA" w:rsidRDefault="00061ADC" w:rsidP="00061A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E5772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D914B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BE521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F8A1" w14:textId="77777777" w:rsidR="00061ADC" w:rsidRPr="00DB0AEA" w:rsidRDefault="00061ADC" w:rsidP="00061A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061ADC" w:rsidRPr="00DB0AEA" w14:paraId="2296A953" w14:textId="77777777" w:rsidTr="00A07A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6999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0020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2026-2044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B0C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25,00%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2A9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25,00%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72D2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50,00%</w:t>
            </w:r>
          </w:p>
        </w:tc>
      </w:tr>
      <w:tr w:rsidR="00061ADC" w:rsidRPr="00DB0AEA" w14:paraId="6132D0B3" w14:textId="77777777" w:rsidTr="00A07A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9020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D3B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2026-2044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D5A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0306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20A" w14:textId="77777777" w:rsidR="00061ADC" w:rsidRPr="00DB0AEA" w:rsidRDefault="00061ADC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</w:tr>
    </w:tbl>
    <w:p w14:paraId="21C4FA8E" w14:textId="56CCAC89" w:rsidR="00640BB0" w:rsidRDefault="00640BB0" w:rsidP="00640BB0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D4594D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0503F9B6" w14:textId="7DC61B70" w:rsidR="005679F4" w:rsidRDefault="005679F4" w:rsidP="00640BB0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</w:p>
    <w:p w14:paraId="057EB65C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Wynagrodzenia i pochodne od wynagrodzeń</w:t>
      </w:r>
    </w:p>
    <w:p w14:paraId="692690C8" w14:textId="1750799E" w:rsidR="00301D86" w:rsidRPr="00301D86" w:rsidRDefault="00301D86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>Zgodnie z założeniami przyjętymi przy prognozie dochodów, dla wydatków bieżących w roku 202</w:t>
      </w:r>
      <w:r w:rsidR="00CC3F0C">
        <w:rPr>
          <w:rFonts w:ascii="Times New Roman" w:hAnsi="Times New Roman" w:cs="Times New Roman"/>
          <w:sz w:val="24"/>
          <w:szCs w:val="24"/>
        </w:rPr>
        <w:t>5</w:t>
      </w:r>
      <w:r w:rsidRPr="00301D86">
        <w:rPr>
          <w:rFonts w:ascii="Times New Roman" w:hAnsi="Times New Roman" w:cs="Times New Roman"/>
          <w:sz w:val="24"/>
          <w:szCs w:val="24"/>
        </w:rPr>
        <w:t xml:space="preserve"> przyjęto wartości wynikające z projektu budżetu. W 202</w:t>
      </w:r>
      <w:r w:rsidR="00CC3F0C">
        <w:rPr>
          <w:rFonts w:ascii="Times New Roman" w:hAnsi="Times New Roman" w:cs="Times New Roman"/>
          <w:sz w:val="24"/>
          <w:szCs w:val="24"/>
        </w:rPr>
        <w:t>5</w:t>
      </w:r>
      <w:r w:rsidRPr="00301D86">
        <w:rPr>
          <w:rFonts w:ascii="Times New Roman" w:hAnsi="Times New Roman" w:cs="Times New Roman"/>
          <w:sz w:val="24"/>
          <w:szCs w:val="24"/>
        </w:rPr>
        <w:t xml:space="preserve"> r. w budżecie Gminy Kleszczewo wydatki na wynagrodzenia pochodne od wynagrodzeń zabezpieczono </w:t>
      </w:r>
      <w:r w:rsidR="007F2C37">
        <w:rPr>
          <w:rFonts w:ascii="Times New Roman" w:hAnsi="Times New Roman" w:cs="Times New Roman"/>
          <w:sz w:val="24"/>
          <w:szCs w:val="24"/>
        </w:rPr>
        <w:br/>
      </w:r>
      <w:r w:rsidRPr="00CC3F0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CC3F0C" w:rsidRPr="00DB0AEA">
        <w:rPr>
          <w:rFonts w:ascii="Times New Roman" w:hAnsi="Times New Roman" w:cs="Times New Roman"/>
          <w:sz w:val="24"/>
          <w:szCs w:val="24"/>
        </w:rPr>
        <w:t>28 780 710,00 zł, co stanowi zmianę w stosunku do przewidywanego wykonania na koniec 2024 r. o kwotę 2 910 261,15 zł</w:t>
      </w:r>
      <w:r w:rsidRPr="00CC3F0C">
        <w:rPr>
          <w:rFonts w:ascii="Times New Roman" w:hAnsi="Times New Roman" w:cs="Times New Roman"/>
          <w:sz w:val="24"/>
          <w:szCs w:val="24"/>
        </w:rPr>
        <w:t>. W latach 202</w:t>
      </w:r>
      <w:r w:rsidR="00CC3F0C">
        <w:rPr>
          <w:rFonts w:ascii="Times New Roman" w:hAnsi="Times New Roman" w:cs="Times New Roman"/>
          <w:sz w:val="24"/>
          <w:szCs w:val="24"/>
        </w:rPr>
        <w:t>6</w:t>
      </w:r>
      <w:r w:rsidRPr="00CC3F0C">
        <w:rPr>
          <w:rFonts w:ascii="Times New Roman" w:hAnsi="Times New Roman" w:cs="Times New Roman"/>
          <w:sz w:val="24"/>
          <w:szCs w:val="24"/>
        </w:rPr>
        <w:t>-204</w:t>
      </w:r>
      <w:r w:rsidR="00CC3F0C">
        <w:rPr>
          <w:rFonts w:ascii="Times New Roman" w:hAnsi="Times New Roman" w:cs="Times New Roman"/>
          <w:sz w:val="24"/>
          <w:szCs w:val="24"/>
        </w:rPr>
        <w:t>4</w:t>
      </w:r>
      <w:r w:rsidRPr="00CC3F0C">
        <w:rPr>
          <w:rFonts w:ascii="Times New Roman" w:hAnsi="Times New Roman" w:cs="Times New Roman"/>
          <w:sz w:val="24"/>
          <w:szCs w:val="24"/>
        </w:rPr>
        <w:t xml:space="preserve"> dokonano indeksacji wydatków na wynagrodzenia</w:t>
      </w:r>
      <w:r w:rsidRPr="00301D86">
        <w:rPr>
          <w:rFonts w:ascii="Times New Roman" w:hAnsi="Times New Roman" w:cs="Times New Roman"/>
          <w:sz w:val="24"/>
          <w:szCs w:val="24"/>
        </w:rPr>
        <w:t xml:space="preserve"> i pochodne od wynagrodzeń w oparciu o wagi wskaźników</w:t>
      </w:r>
      <w:r w:rsidR="00514AC8">
        <w:rPr>
          <w:rFonts w:ascii="Times New Roman" w:hAnsi="Times New Roman" w:cs="Times New Roman"/>
          <w:sz w:val="24"/>
          <w:szCs w:val="24"/>
        </w:rPr>
        <w:t xml:space="preserve"> </w:t>
      </w:r>
      <w:r w:rsidRPr="00301D86">
        <w:rPr>
          <w:rFonts w:ascii="Times New Roman" w:hAnsi="Times New Roman" w:cs="Times New Roman"/>
          <w:sz w:val="24"/>
          <w:szCs w:val="24"/>
        </w:rPr>
        <w:t>makroekonomicznych, zgodnie z wartościami przedstawionymi w tabeli powyżej.</w:t>
      </w:r>
    </w:p>
    <w:p w14:paraId="078D2CB0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Poręczenia i gwarancje</w:t>
      </w:r>
    </w:p>
    <w:p w14:paraId="4DF82238" w14:textId="77777777" w:rsidR="00301D86" w:rsidRPr="00301D86" w:rsidRDefault="00301D86" w:rsidP="00301D86">
      <w:pPr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>W okresie prognozy Gmina Kleszczewo nie planuje wydatków z tytułu poręczeń i gwarancji.</w:t>
      </w:r>
    </w:p>
    <w:p w14:paraId="4345A6B8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t>Odsetki i dyskonto</w:t>
      </w:r>
    </w:p>
    <w:p w14:paraId="6219BBA8" w14:textId="6B8F99D4" w:rsidR="00301D86" w:rsidRPr="00301D86" w:rsidRDefault="00301D86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 xml:space="preserve">Wydatki na obsługę długu skalkulowano w oparciu o obowiązujące stawki WIBOR jak również warunki wynikające z zawartych umów (w przypadku zobowiązań historycznych). Zgodnie </w:t>
      </w:r>
      <w:r w:rsidR="00BA40B6">
        <w:rPr>
          <w:rFonts w:ascii="Times New Roman" w:hAnsi="Times New Roman" w:cs="Times New Roman"/>
          <w:sz w:val="24"/>
          <w:szCs w:val="24"/>
        </w:rPr>
        <w:br/>
      </w:r>
      <w:r w:rsidRPr="00301D86">
        <w:rPr>
          <w:rFonts w:ascii="Times New Roman" w:hAnsi="Times New Roman" w:cs="Times New Roman"/>
          <w:sz w:val="24"/>
          <w:szCs w:val="24"/>
        </w:rPr>
        <w:t xml:space="preserve">z </w:t>
      </w:r>
      <w:r w:rsidR="00CB2064" w:rsidRPr="00DB0AEA">
        <w:rPr>
          <w:rFonts w:ascii="Times New Roman" w:hAnsi="Times New Roman" w:cs="Times New Roman"/>
          <w:sz w:val="24"/>
          <w:szCs w:val="24"/>
        </w:rPr>
        <w:t xml:space="preserve">wytycznymi makroekonomicznymi Ministerstwa Finansów poziom inflacji od 2025 roku będzie systematycznie spadał. Również projekcja inflacji Narodowego Banku Polskiego zakłada rozpoczęcie ponownego trendu spadkowego inflacji z początkiem 2025 roku. Od tego momentu prognozowany spadek inflacji zmierzał będzie do osiągnięcia poziomu między 2,5% a 4% na początku 2026 roku. </w:t>
      </w:r>
      <w:r w:rsidRPr="00301D86">
        <w:rPr>
          <w:rFonts w:ascii="Times New Roman" w:hAnsi="Times New Roman" w:cs="Times New Roman"/>
          <w:sz w:val="24"/>
          <w:szCs w:val="24"/>
        </w:rPr>
        <w:t xml:space="preserve">Do kalkulacji kosztów obsługi długu przyjęto zgodnie </w:t>
      </w:r>
      <w:r w:rsidR="0085137A">
        <w:rPr>
          <w:rFonts w:ascii="Times New Roman" w:hAnsi="Times New Roman" w:cs="Times New Roman"/>
          <w:sz w:val="24"/>
          <w:szCs w:val="24"/>
        </w:rPr>
        <w:br/>
      </w:r>
      <w:r w:rsidRPr="00301D86">
        <w:rPr>
          <w:rFonts w:ascii="Times New Roman" w:hAnsi="Times New Roman" w:cs="Times New Roman"/>
          <w:sz w:val="24"/>
          <w:szCs w:val="24"/>
        </w:rPr>
        <w:t xml:space="preserve">z powyższym, że skorelowany z inflacją poziom stóp </w:t>
      </w:r>
      <w:r w:rsidRPr="00447F3A">
        <w:rPr>
          <w:rFonts w:ascii="Times New Roman" w:hAnsi="Times New Roman" w:cs="Times New Roman"/>
          <w:sz w:val="24"/>
          <w:szCs w:val="24"/>
        </w:rPr>
        <w:t xml:space="preserve">procentowych </w:t>
      </w:r>
      <w:r w:rsidR="006154BA" w:rsidRPr="00447F3A">
        <w:rPr>
          <w:rFonts w:ascii="Times New Roman" w:hAnsi="Times New Roman" w:cs="Times New Roman"/>
          <w:bCs/>
          <w:sz w:val="24"/>
          <w:szCs w:val="24"/>
        </w:rPr>
        <w:t>w okresie prognozy będzie relatywnie powoli spadać</w:t>
      </w:r>
      <w:r w:rsidRPr="00447F3A">
        <w:rPr>
          <w:rFonts w:ascii="Times New Roman" w:hAnsi="Times New Roman" w:cs="Times New Roman"/>
          <w:sz w:val="24"/>
          <w:szCs w:val="24"/>
        </w:rPr>
        <w:t>, natomiast dynamika spadku</w:t>
      </w:r>
      <w:r w:rsidRPr="00301D86">
        <w:rPr>
          <w:rFonts w:ascii="Times New Roman" w:hAnsi="Times New Roman" w:cs="Times New Roman"/>
          <w:sz w:val="24"/>
          <w:szCs w:val="24"/>
        </w:rPr>
        <w:t xml:space="preserve">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1040FB91" w14:textId="77777777" w:rsidR="00301D86" w:rsidRPr="00301D86" w:rsidRDefault="00301D86" w:rsidP="00ED75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6">
        <w:rPr>
          <w:rFonts w:ascii="Times New Roman" w:hAnsi="Times New Roman" w:cs="Times New Roman"/>
          <w:sz w:val="24"/>
          <w:szCs w:val="24"/>
        </w:rPr>
        <w:t>Dodatkowo, w prognozie WPF uwzględniono również koszty obsługi zobowiązania planowanego do zaciągnięcia.</w:t>
      </w:r>
    </w:p>
    <w:p w14:paraId="27FFB3DB" w14:textId="77777777" w:rsidR="00301D86" w:rsidRPr="00301D86" w:rsidRDefault="00301D86" w:rsidP="00301D86">
      <w:pPr>
        <w:pStyle w:val="Nagwek3"/>
        <w:spacing w:after="160"/>
        <w:jc w:val="both"/>
        <w:rPr>
          <w:rFonts w:ascii="Times New Roman" w:hAnsi="Times New Roman" w:cs="Times New Roman"/>
          <w:b/>
          <w:bCs/>
          <w:color w:val="auto"/>
        </w:rPr>
      </w:pPr>
      <w:r w:rsidRPr="00301D86">
        <w:rPr>
          <w:rFonts w:ascii="Times New Roman" w:hAnsi="Times New Roman" w:cs="Times New Roman"/>
          <w:b/>
          <w:bCs/>
          <w:color w:val="auto"/>
        </w:rPr>
        <w:lastRenderedPageBreak/>
        <w:t>Pozostałe wydatki bieżące</w:t>
      </w:r>
    </w:p>
    <w:p w14:paraId="76318AEB" w14:textId="478DC9A8" w:rsidR="00FB62ED" w:rsidRPr="000222BC" w:rsidRDefault="001D63B5" w:rsidP="000222BC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63B5">
        <w:rPr>
          <w:rFonts w:ascii="Times New Roman" w:hAnsi="Times New Roman" w:cs="Times New Roman"/>
          <w:bCs/>
          <w:sz w:val="24"/>
          <w:szCs w:val="24"/>
        </w:rPr>
        <w:t xml:space="preserve">W prognozie WPF pozostałe wydatki bieżące zostały skalkulowane w oparciu o indeksację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D63B5">
        <w:rPr>
          <w:rFonts w:ascii="Times New Roman" w:hAnsi="Times New Roman" w:cs="Times New Roman"/>
          <w:bCs/>
          <w:sz w:val="24"/>
          <w:szCs w:val="24"/>
        </w:rPr>
        <w:t>o wskaźniki inflacji i PKB, zgodnie z założeniami przedstawionymi w tabeli powyżej.</w:t>
      </w:r>
    </w:p>
    <w:p w14:paraId="7F3B5051" w14:textId="51BB490F" w:rsidR="00D71375" w:rsidRPr="00904998" w:rsidRDefault="00D71375" w:rsidP="00904998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998">
        <w:rPr>
          <w:rFonts w:ascii="Times New Roman" w:hAnsi="Times New Roman" w:cs="Times New Roman"/>
          <w:b/>
          <w:bCs/>
          <w:sz w:val="24"/>
          <w:szCs w:val="24"/>
        </w:rPr>
        <w:t>Wydatki majątkowe</w:t>
      </w:r>
    </w:p>
    <w:p w14:paraId="05406317" w14:textId="24FE2082" w:rsidR="008A1638" w:rsidRPr="008A1638" w:rsidRDefault="008A1638" w:rsidP="008A1638">
      <w:pPr>
        <w:jc w:val="both"/>
        <w:rPr>
          <w:rFonts w:ascii="Times New Roman" w:hAnsi="Times New Roman" w:cs="Times New Roman"/>
          <w:sz w:val="24"/>
          <w:szCs w:val="24"/>
        </w:rPr>
      </w:pPr>
      <w:r w:rsidRPr="008A1638">
        <w:rPr>
          <w:rFonts w:ascii="Times New Roman" w:hAnsi="Times New Roman" w:cs="Times New Roman"/>
          <w:sz w:val="24"/>
          <w:szCs w:val="24"/>
        </w:rPr>
        <w:t xml:space="preserve">Wydatki majątkowe obejmują przede wszystkim przedsięwzięcia inwestycyjne, które ujęto </w:t>
      </w:r>
      <w:r w:rsidR="007F2C37">
        <w:rPr>
          <w:rFonts w:ascii="Times New Roman" w:hAnsi="Times New Roman" w:cs="Times New Roman"/>
          <w:sz w:val="24"/>
          <w:szCs w:val="24"/>
        </w:rPr>
        <w:br/>
      </w:r>
      <w:r w:rsidRPr="008A1638">
        <w:rPr>
          <w:rFonts w:ascii="Times New Roman" w:hAnsi="Times New Roman" w:cs="Times New Roman"/>
          <w:sz w:val="24"/>
          <w:szCs w:val="24"/>
        </w:rPr>
        <w:t>w załączniku nr 2 do Wieloletniej Prognozy Finansowej Gminy Kleszczewo na lata 202</w:t>
      </w:r>
      <w:r w:rsidR="00FB62ED">
        <w:rPr>
          <w:rFonts w:ascii="Times New Roman" w:hAnsi="Times New Roman" w:cs="Times New Roman"/>
          <w:sz w:val="24"/>
          <w:szCs w:val="24"/>
        </w:rPr>
        <w:t>5</w:t>
      </w:r>
      <w:r w:rsidRPr="008A1638">
        <w:rPr>
          <w:rFonts w:ascii="Times New Roman" w:hAnsi="Times New Roman" w:cs="Times New Roman"/>
          <w:sz w:val="24"/>
          <w:szCs w:val="24"/>
        </w:rPr>
        <w:t>-204</w:t>
      </w:r>
      <w:r w:rsidR="00FB62ED">
        <w:rPr>
          <w:rFonts w:ascii="Times New Roman" w:hAnsi="Times New Roman" w:cs="Times New Roman"/>
          <w:sz w:val="24"/>
          <w:szCs w:val="24"/>
        </w:rPr>
        <w:t>4</w:t>
      </w:r>
      <w:r w:rsidRPr="008A16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7503A" w14:textId="77777777" w:rsidR="002A6C79" w:rsidRPr="00904998" w:rsidRDefault="002A6C79" w:rsidP="0090499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18373" w14:textId="12E2F239" w:rsidR="00D71375" w:rsidRPr="00F03CA8" w:rsidRDefault="00D71375" w:rsidP="00F03CA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CA8">
        <w:rPr>
          <w:rFonts w:ascii="Times New Roman" w:hAnsi="Times New Roman" w:cs="Times New Roman"/>
          <w:b/>
          <w:bCs/>
          <w:sz w:val="24"/>
          <w:szCs w:val="24"/>
        </w:rPr>
        <w:t>Wynik budżetu</w:t>
      </w:r>
    </w:p>
    <w:p w14:paraId="683A492D" w14:textId="7F0D4A7B" w:rsidR="00854885" w:rsidRPr="00854885" w:rsidRDefault="00854885" w:rsidP="00854885">
      <w:pPr>
        <w:jc w:val="both"/>
        <w:rPr>
          <w:rFonts w:ascii="Times New Roman" w:hAnsi="Times New Roman" w:cs="Times New Roman"/>
          <w:sz w:val="24"/>
          <w:szCs w:val="24"/>
        </w:rPr>
      </w:pPr>
      <w:r w:rsidRPr="00854885">
        <w:rPr>
          <w:rFonts w:ascii="Times New Roman" w:hAnsi="Times New Roman" w:cs="Times New Roman"/>
          <w:sz w:val="24"/>
          <w:szCs w:val="24"/>
        </w:rPr>
        <w:t xml:space="preserve">Wynik budżetu w prognozowanym okresie jest ściśle powiązany z przyjętymi założeniami </w:t>
      </w:r>
      <w:r w:rsidR="005D3BD9">
        <w:rPr>
          <w:rFonts w:ascii="Times New Roman" w:hAnsi="Times New Roman" w:cs="Times New Roman"/>
          <w:sz w:val="24"/>
          <w:szCs w:val="24"/>
        </w:rPr>
        <w:br/>
      </w:r>
      <w:r w:rsidRPr="00854885">
        <w:rPr>
          <w:rFonts w:ascii="Times New Roman" w:hAnsi="Times New Roman" w:cs="Times New Roman"/>
          <w:sz w:val="24"/>
          <w:szCs w:val="24"/>
        </w:rPr>
        <w:t>do prognozy dochodów i wydatków.</w:t>
      </w:r>
    </w:p>
    <w:p w14:paraId="1F163BC2" w14:textId="69B1C995" w:rsidR="00854885" w:rsidRPr="00D06B10" w:rsidRDefault="00854885" w:rsidP="00854885">
      <w:pPr>
        <w:jc w:val="both"/>
        <w:rPr>
          <w:rFonts w:ascii="Times New Roman" w:hAnsi="Times New Roman" w:cs="Times New Roman"/>
          <w:sz w:val="24"/>
          <w:szCs w:val="24"/>
        </w:rPr>
      </w:pPr>
      <w:r w:rsidRPr="00854885">
        <w:rPr>
          <w:rFonts w:ascii="Times New Roman" w:hAnsi="Times New Roman" w:cs="Times New Roman"/>
          <w:sz w:val="24"/>
          <w:szCs w:val="24"/>
        </w:rPr>
        <w:t>W budżecie na 202</w:t>
      </w:r>
      <w:r w:rsidR="00641427">
        <w:rPr>
          <w:rFonts w:ascii="Times New Roman" w:hAnsi="Times New Roman" w:cs="Times New Roman"/>
          <w:sz w:val="24"/>
          <w:szCs w:val="24"/>
        </w:rPr>
        <w:t>5</w:t>
      </w:r>
      <w:r w:rsidRPr="00854885">
        <w:rPr>
          <w:rFonts w:ascii="Times New Roman" w:hAnsi="Times New Roman" w:cs="Times New Roman"/>
          <w:sz w:val="24"/>
          <w:szCs w:val="24"/>
        </w:rPr>
        <w:t xml:space="preserve"> r. zaplanowano ujemną różnicę pomiędzy dochodami i wydatkami </w:t>
      </w:r>
      <w:r w:rsidRPr="00E83778">
        <w:rPr>
          <w:rFonts w:ascii="Times New Roman" w:hAnsi="Times New Roman" w:cs="Times New Roman"/>
          <w:sz w:val="24"/>
          <w:szCs w:val="24"/>
        </w:rPr>
        <w:t xml:space="preserve">budżetowymi. Wynik budżetu planuje się na poziomie </w:t>
      </w:r>
      <w:r w:rsidR="00641427" w:rsidRPr="00DB0AEA">
        <w:rPr>
          <w:rFonts w:ascii="Times New Roman" w:hAnsi="Times New Roman" w:cs="Times New Roman"/>
          <w:sz w:val="24"/>
          <w:szCs w:val="24"/>
        </w:rPr>
        <w:t>-23 521 159,55</w:t>
      </w:r>
      <w:r w:rsidR="00641427" w:rsidRPr="00DB0AEA">
        <w:rPr>
          <w:rFonts w:ascii="Times New Roman" w:hAnsi="Times New Roman" w:cs="Times New Roman"/>
          <w:sz w:val="20"/>
          <w:szCs w:val="20"/>
        </w:rPr>
        <w:t xml:space="preserve"> </w:t>
      </w:r>
      <w:r w:rsidR="00641427">
        <w:rPr>
          <w:rFonts w:ascii="Times New Roman" w:hAnsi="Times New Roman" w:cs="Times New Roman"/>
          <w:sz w:val="20"/>
          <w:szCs w:val="20"/>
        </w:rPr>
        <w:t xml:space="preserve"> </w:t>
      </w:r>
      <w:r w:rsidRPr="00E83778">
        <w:rPr>
          <w:rFonts w:ascii="Times New Roman" w:hAnsi="Times New Roman" w:cs="Times New Roman"/>
          <w:sz w:val="24"/>
          <w:szCs w:val="24"/>
        </w:rPr>
        <w:t xml:space="preserve">zł, a jego pokrycie </w:t>
      </w:r>
      <w:r w:rsidRPr="00D06B10">
        <w:rPr>
          <w:rFonts w:ascii="Times New Roman" w:hAnsi="Times New Roman" w:cs="Times New Roman"/>
          <w:sz w:val="24"/>
          <w:szCs w:val="24"/>
        </w:rPr>
        <w:t>planuje się z:</w:t>
      </w:r>
    </w:p>
    <w:p w14:paraId="32FF5758" w14:textId="5BB4E020" w:rsidR="00854885" w:rsidRPr="00D06B10" w:rsidRDefault="00854885" w:rsidP="0085488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10">
        <w:rPr>
          <w:rFonts w:ascii="Times New Roman" w:hAnsi="Times New Roman" w:cs="Times New Roman"/>
          <w:sz w:val="24"/>
          <w:szCs w:val="24"/>
        </w:rPr>
        <w:t xml:space="preserve">kredytów, pożyczek lub papierów wartościowych – </w:t>
      </w:r>
      <w:r w:rsidR="00FD28C4" w:rsidRPr="00D06B10">
        <w:rPr>
          <w:rFonts w:ascii="Times New Roman" w:hAnsi="Times New Roman" w:cs="Times New Roman"/>
          <w:sz w:val="24"/>
          <w:szCs w:val="24"/>
        </w:rPr>
        <w:t>22 1</w:t>
      </w:r>
      <w:r w:rsidR="00E83778" w:rsidRPr="00D06B10">
        <w:rPr>
          <w:rFonts w:ascii="Times New Roman" w:hAnsi="Times New Roman" w:cs="Times New Roman"/>
          <w:sz w:val="24"/>
          <w:szCs w:val="24"/>
        </w:rPr>
        <w:t>00 000,00</w:t>
      </w:r>
      <w:r w:rsidRPr="00D06B10">
        <w:rPr>
          <w:rFonts w:ascii="Times New Roman" w:hAnsi="Times New Roman" w:cs="Times New Roman"/>
          <w:sz w:val="24"/>
          <w:szCs w:val="24"/>
        </w:rPr>
        <w:t xml:space="preserve"> zł</w:t>
      </w:r>
      <w:r w:rsidR="00F443B7">
        <w:rPr>
          <w:rFonts w:ascii="Times New Roman" w:hAnsi="Times New Roman" w:cs="Times New Roman"/>
          <w:sz w:val="24"/>
          <w:szCs w:val="24"/>
        </w:rPr>
        <w:t>,</w:t>
      </w:r>
    </w:p>
    <w:p w14:paraId="48992044" w14:textId="3A7D6B7D" w:rsidR="00854885" w:rsidRPr="00D06B10" w:rsidRDefault="00854885" w:rsidP="0085488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10">
        <w:rPr>
          <w:rFonts w:ascii="Times New Roman" w:hAnsi="Times New Roman" w:cs="Times New Roman"/>
          <w:sz w:val="24"/>
          <w:szCs w:val="24"/>
        </w:rPr>
        <w:t>wolnych środków pozostających z rozliczenia budżetu na koniec 202</w:t>
      </w:r>
      <w:r w:rsidR="00FD28C4" w:rsidRPr="00D06B10">
        <w:rPr>
          <w:rFonts w:ascii="Times New Roman" w:hAnsi="Times New Roman" w:cs="Times New Roman"/>
          <w:sz w:val="24"/>
          <w:szCs w:val="24"/>
        </w:rPr>
        <w:t>3</w:t>
      </w:r>
      <w:r w:rsidRPr="00D06B10">
        <w:rPr>
          <w:rFonts w:ascii="Times New Roman" w:hAnsi="Times New Roman" w:cs="Times New Roman"/>
          <w:sz w:val="24"/>
          <w:szCs w:val="24"/>
        </w:rPr>
        <w:t xml:space="preserve"> r</w:t>
      </w:r>
      <w:r w:rsidR="0094287F" w:rsidRPr="00D06B10">
        <w:rPr>
          <w:rFonts w:ascii="Times New Roman" w:hAnsi="Times New Roman" w:cs="Times New Roman"/>
          <w:sz w:val="24"/>
          <w:szCs w:val="24"/>
        </w:rPr>
        <w:t xml:space="preserve">. </w:t>
      </w:r>
      <w:r w:rsidR="0094287F" w:rsidRPr="00D06B10">
        <w:rPr>
          <w:rFonts w:ascii="Times New Roman" w:hAnsi="Times New Roman" w:cs="Times New Roman"/>
          <w:sz w:val="24"/>
          <w:szCs w:val="24"/>
        </w:rPr>
        <w:br/>
      </w:r>
      <w:r w:rsidRPr="00D06B10">
        <w:rPr>
          <w:rFonts w:ascii="Times New Roman" w:hAnsi="Times New Roman" w:cs="Times New Roman"/>
          <w:sz w:val="24"/>
          <w:szCs w:val="24"/>
        </w:rPr>
        <w:t>i niezaangażowanych w budżecie na 202</w:t>
      </w:r>
      <w:r w:rsidR="00FD28C4" w:rsidRPr="00D06B10">
        <w:rPr>
          <w:rFonts w:ascii="Times New Roman" w:hAnsi="Times New Roman" w:cs="Times New Roman"/>
          <w:sz w:val="24"/>
          <w:szCs w:val="24"/>
        </w:rPr>
        <w:t>4</w:t>
      </w:r>
      <w:r w:rsidRPr="00D06B10">
        <w:rPr>
          <w:rFonts w:ascii="Times New Roman" w:hAnsi="Times New Roman" w:cs="Times New Roman"/>
          <w:sz w:val="24"/>
          <w:szCs w:val="24"/>
        </w:rPr>
        <w:t xml:space="preserve"> r. – </w:t>
      </w:r>
      <w:r w:rsidR="008116D6" w:rsidRPr="00D06B10">
        <w:rPr>
          <w:rFonts w:ascii="Times New Roman" w:hAnsi="Times New Roman" w:cs="Times New Roman"/>
          <w:sz w:val="24"/>
          <w:szCs w:val="24"/>
        </w:rPr>
        <w:t xml:space="preserve">1 421 159,55 </w:t>
      </w:r>
      <w:r w:rsidRPr="00D06B10">
        <w:rPr>
          <w:rFonts w:ascii="Times New Roman" w:hAnsi="Times New Roman" w:cs="Times New Roman"/>
          <w:sz w:val="24"/>
          <w:szCs w:val="24"/>
        </w:rPr>
        <w:t>zł</w:t>
      </w:r>
      <w:r w:rsidR="00F443B7">
        <w:rPr>
          <w:rFonts w:ascii="Times New Roman" w:hAnsi="Times New Roman" w:cs="Times New Roman"/>
          <w:sz w:val="24"/>
          <w:szCs w:val="24"/>
        </w:rPr>
        <w:t>.</w:t>
      </w:r>
    </w:p>
    <w:p w14:paraId="196F176D" w14:textId="46EEEF19" w:rsidR="00854885" w:rsidRDefault="00854885" w:rsidP="0094287F">
      <w:pPr>
        <w:jc w:val="both"/>
        <w:rPr>
          <w:rFonts w:ascii="Times New Roman" w:hAnsi="Times New Roman" w:cs="Times New Roman"/>
          <w:sz w:val="24"/>
          <w:szCs w:val="24"/>
        </w:rPr>
      </w:pPr>
      <w:r w:rsidRPr="00854885">
        <w:rPr>
          <w:rFonts w:ascii="Times New Roman" w:hAnsi="Times New Roman" w:cs="Times New Roman"/>
          <w:sz w:val="24"/>
          <w:szCs w:val="24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14:paraId="1DA04DF9" w14:textId="59A48C61" w:rsidR="000010AA" w:rsidRDefault="000010AA" w:rsidP="000768EF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0010AA">
        <w:rPr>
          <w:rFonts w:ascii="Times New Roman" w:hAnsi="Times New Roman" w:cs="Times New Roman"/>
          <w:b/>
          <w:bCs w:val="0"/>
          <w:szCs w:val="24"/>
        </w:rPr>
        <w:t>Tabela 5. Wynik budżetu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2B1326" w:rsidRPr="00DB0AEA" w14:paraId="1B8D56FE" w14:textId="77777777" w:rsidTr="002B1326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C310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2A3C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0E96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6B01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 [zł]</w:t>
            </w:r>
          </w:p>
        </w:tc>
      </w:tr>
      <w:tr w:rsidR="002B1326" w:rsidRPr="00DB0AEA" w14:paraId="5248EC7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077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A9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124 542 499,09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C5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148 063 658,64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3C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-23 521 159,55</w:t>
            </w:r>
          </w:p>
        </w:tc>
      </w:tr>
      <w:tr w:rsidR="002B1326" w:rsidRPr="00DB0AEA" w14:paraId="44DDBAE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70B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F9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118 118 599,79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523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130 469 135,79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70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-12 350 536,00</w:t>
            </w:r>
          </w:p>
        </w:tc>
      </w:tr>
      <w:tr w:rsidR="002B1326" w:rsidRPr="00DB0AEA" w14:paraId="3A114FF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20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83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95 992 038,00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54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101 426 412,08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30F7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-5 434 374,08</w:t>
            </w:r>
          </w:p>
        </w:tc>
      </w:tr>
      <w:tr w:rsidR="002B1326" w:rsidRPr="00DB0AEA" w14:paraId="2C5C5A2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A79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B0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96 161 216,00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D5F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94 611 216,00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4CB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B1326" w:rsidRPr="00DB0AEA" w14:paraId="57475FF0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09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5A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98 853 730,00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4AB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97 303 730,00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45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B1326" w:rsidRPr="00DB0AEA" w14:paraId="4745B50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C0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D00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101 325 074,00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6F1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99 325 074,00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20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2B1326" w:rsidRPr="00DB0AEA" w14:paraId="7F98502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CC5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64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103 858 200,00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446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101 408 200,00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4FD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2B1326" w:rsidRPr="00DB0AEA" w14:paraId="1972DE1C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F33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D69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106 454 655,00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9816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103 454 655,00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4FE6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2B1326" w:rsidRPr="00DB0AEA" w14:paraId="0197A55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A7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30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109 116 022,00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1F5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105 866 022,00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29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B1326" w:rsidRPr="00DB0AEA" w14:paraId="28AF3B47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F72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8F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111 843 921,00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18C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108 593 921,00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873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B1326" w:rsidRPr="00DB0AEA" w14:paraId="740CA860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DFE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2A8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114 640 018,00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A0A7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111 390 018,00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284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B1326" w:rsidRPr="00DB0AEA" w14:paraId="60F46D2D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50A1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FDB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117 506 019,00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FE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114 006 019,00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F3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2B1326" w:rsidRPr="00DB0AEA" w14:paraId="41FF8377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34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37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120 443 669,00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8C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115 943 669,00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73A7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2B1326" w:rsidRPr="00DB0AEA" w14:paraId="0DB842A9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61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1689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123 454 761,00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F9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118 204 761,00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CC59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2B1326" w:rsidRPr="00DB0AEA" w14:paraId="4CA46C67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61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4F4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126 541 130,00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4ED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120 791 130,00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1A7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45EF5652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568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C66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129 071 953,00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B7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123 321 953,00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64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6974EE9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0EC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BF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131 653 392,00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D3AB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125 903 392,00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0EA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17B8DA8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1EB3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EE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134 286 460,00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EB7F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128 536 460,00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BA6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3FF7FA8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441D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290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136 972 189,00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C05E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131 222 189,00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684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B1326" w:rsidRPr="00DB0AEA" w14:paraId="65DC936F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E0B2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CE9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139 711 632,00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BDC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133 961 632,00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D20A" w14:textId="77777777" w:rsidR="002B1326" w:rsidRPr="00DB0AEA" w:rsidRDefault="002B1326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10C7E447" w14:textId="626FB243" w:rsidR="00D71375" w:rsidRDefault="00D71375" w:rsidP="00357C28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D71375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052566D8" w14:textId="25D4A4ED" w:rsidR="006565C9" w:rsidRPr="00DB0AEA" w:rsidRDefault="006565C9" w:rsidP="006565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lastRenderedPageBreak/>
        <w:t>W okresie prognozy deficyt budżetu zaplanowano również w latach 2026</w:t>
      </w:r>
      <w:r w:rsidR="00F443B7">
        <w:rPr>
          <w:rFonts w:ascii="Times New Roman" w:hAnsi="Times New Roman" w:cs="Times New Roman"/>
          <w:sz w:val="24"/>
          <w:szCs w:val="24"/>
        </w:rPr>
        <w:t xml:space="preserve"> i</w:t>
      </w:r>
      <w:r w:rsidRPr="00DB0AEA">
        <w:rPr>
          <w:rFonts w:ascii="Times New Roman" w:hAnsi="Times New Roman" w:cs="Times New Roman"/>
          <w:sz w:val="24"/>
          <w:szCs w:val="24"/>
        </w:rPr>
        <w:t xml:space="preserve"> 2027.</w:t>
      </w:r>
    </w:p>
    <w:p w14:paraId="64F3BDBF" w14:textId="77777777" w:rsidR="005D3BD9" w:rsidRPr="00357C28" w:rsidRDefault="005D3BD9" w:rsidP="00357C28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21A5B7E5" w14:textId="6F24139F" w:rsidR="00D71375" w:rsidRPr="00503B1B" w:rsidRDefault="00D71375" w:rsidP="00503B1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B">
        <w:rPr>
          <w:rFonts w:ascii="Times New Roman" w:hAnsi="Times New Roman" w:cs="Times New Roman"/>
          <w:b/>
          <w:bCs/>
          <w:sz w:val="24"/>
          <w:szCs w:val="24"/>
        </w:rPr>
        <w:t>Przychody</w:t>
      </w:r>
    </w:p>
    <w:p w14:paraId="679D34D3" w14:textId="119EDAF3" w:rsidR="00436543" w:rsidRPr="00436543" w:rsidRDefault="00436543" w:rsidP="00436543">
      <w:pPr>
        <w:jc w:val="both"/>
        <w:rPr>
          <w:rFonts w:ascii="Times New Roman" w:hAnsi="Times New Roman" w:cs="Times New Roman"/>
          <w:sz w:val="24"/>
          <w:szCs w:val="24"/>
        </w:rPr>
      </w:pPr>
      <w:r w:rsidRPr="000976B9">
        <w:rPr>
          <w:rFonts w:ascii="Times New Roman" w:hAnsi="Times New Roman" w:cs="Times New Roman"/>
          <w:sz w:val="24"/>
          <w:szCs w:val="24"/>
        </w:rPr>
        <w:t xml:space="preserve">W roku budżetowym przychody zaplanowano na </w:t>
      </w:r>
      <w:r w:rsidRPr="006565C9">
        <w:rPr>
          <w:rFonts w:ascii="Times New Roman" w:hAnsi="Times New Roman" w:cs="Times New Roman"/>
          <w:sz w:val="24"/>
          <w:szCs w:val="24"/>
        </w:rPr>
        <w:t xml:space="preserve">poziomie </w:t>
      </w:r>
      <w:r w:rsidR="006565C9" w:rsidRPr="00DB0AEA">
        <w:rPr>
          <w:rFonts w:ascii="Times New Roman" w:hAnsi="Times New Roman" w:cs="Times New Roman"/>
          <w:sz w:val="24"/>
          <w:szCs w:val="24"/>
        </w:rPr>
        <w:t xml:space="preserve">25 120 623,55 </w:t>
      </w:r>
      <w:r w:rsidRPr="006565C9">
        <w:rPr>
          <w:rFonts w:ascii="Times New Roman" w:hAnsi="Times New Roman" w:cs="Times New Roman"/>
          <w:sz w:val="24"/>
          <w:szCs w:val="24"/>
        </w:rPr>
        <w:t>zł.</w:t>
      </w:r>
      <w:r w:rsidRPr="000976B9">
        <w:rPr>
          <w:rFonts w:ascii="Times New Roman" w:hAnsi="Times New Roman" w:cs="Times New Roman"/>
          <w:sz w:val="24"/>
          <w:szCs w:val="24"/>
        </w:rPr>
        <w:t xml:space="preserve"> Przychody Gminy</w:t>
      </w:r>
      <w:r w:rsidRPr="00436543">
        <w:rPr>
          <w:rFonts w:ascii="Times New Roman" w:hAnsi="Times New Roman" w:cs="Times New Roman"/>
          <w:sz w:val="24"/>
          <w:szCs w:val="24"/>
        </w:rPr>
        <w:t xml:space="preserve"> Kleszczewo w 202</w:t>
      </w:r>
      <w:r w:rsidR="006565C9">
        <w:rPr>
          <w:rFonts w:ascii="Times New Roman" w:hAnsi="Times New Roman" w:cs="Times New Roman"/>
          <w:sz w:val="24"/>
          <w:szCs w:val="24"/>
        </w:rPr>
        <w:t>5</w:t>
      </w:r>
      <w:r w:rsidRPr="00436543">
        <w:rPr>
          <w:rFonts w:ascii="Times New Roman" w:hAnsi="Times New Roman" w:cs="Times New Roman"/>
          <w:sz w:val="24"/>
          <w:szCs w:val="24"/>
        </w:rPr>
        <w:t xml:space="preserve"> r. obejmują:</w:t>
      </w:r>
    </w:p>
    <w:p w14:paraId="15007632" w14:textId="28A38167" w:rsidR="00436543" w:rsidRPr="00436543" w:rsidRDefault="00436543" w:rsidP="0043654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3">
        <w:rPr>
          <w:rFonts w:ascii="Times New Roman" w:hAnsi="Times New Roman" w:cs="Times New Roman"/>
          <w:sz w:val="24"/>
          <w:szCs w:val="24"/>
        </w:rPr>
        <w:t xml:space="preserve">kredyty, pożyczki lub emisję papierów wartościowych – </w:t>
      </w:r>
      <w:r w:rsidR="006565C9">
        <w:rPr>
          <w:rFonts w:ascii="Times New Roman" w:hAnsi="Times New Roman" w:cs="Times New Roman"/>
          <w:sz w:val="24"/>
          <w:szCs w:val="24"/>
        </w:rPr>
        <w:t>22</w:t>
      </w:r>
      <w:r w:rsidRPr="00436543">
        <w:rPr>
          <w:rFonts w:ascii="Times New Roman" w:hAnsi="Times New Roman" w:cs="Times New Roman"/>
          <w:sz w:val="24"/>
          <w:szCs w:val="24"/>
        </w:rPr>
        <w:t> </w:t>
      </w:r>
      <w:r w:rsidR="006565C9">
        <w:rPr>
          <w:rFonts w:ascii="Times New Roman" w:hAnsi="Times New Roman" w:cs="Times New Roman"/>
          <w:sz w:val="24"/>
          <w:szCs w:val="24"/>
        </w:rPr>
        <w:t>1</w:t>
      </w:r>
      <w:r w:rsidRPr="00436543">
        <w:rPr>
          <w:rFonts w:ascii="Times New Roman" w:hAnsi="Times New Roman" w:cs="Times New Roman"/>
          <w:sz w:val="24"/>
          <w:szCs w:val="24"/>
        </w:rPr>
        <w:t>00 000,00 zł</w:t>
      </w:r>
      <w:r w:rsidR="00074C34">
        <w:rPr>
          <w:rFonts w:ascii="Times New Roman" w:hAnsi="Times New Roman" w:cs="Times New Roman"/>
          <w:sz w:val="24"/>
          <w:szCs w:val="24"/>
        </w:rPr>
        <w:t>,</w:t>
      </w:r>
    </w:p>
    <w:p w14:paraId="4FC0124D" w14:textId="33E60C1F" w:rsidR="00436543" w:rsidRDefault="00436543" w:rsidP="0043654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543">
        <w:rPr>
          <w:rFonts w:ascii="Times New Roman" w:hAnsi="Times New Roman" w:cs="Times New Roman"/>
          <w:sz w:val="24"/>
          <w:szCs w:val="24"/>
        </w:rPr>
        <w:t>wolne środki pozostające z rozliczenia budżetu na koniec 202</w:t>
      </w:r>
      <w:r w:rsidR="00074C34">
        <w:rPr>
          <w:rFonts w:ascii="Times New Roman" w:hAnsi="Times New Roman" w:cs="Times New Roman"/>
          <w:sz w:val="24"/>
          <w:szCs w:val="24"/>
        </w:rPr>
        <w:t>3</w:t>
      </w:r>
      <w:r w:rsidRPr="00436543">
        <w:rPr>
          <w:rFonts w:ascii="Times New Roman" w:hAnsi="Times New Roman" w:cs="Times New Roman"/>
          <w:sz w:val="24"/>
          <w:szCs w:val="24"/>
        </w:rPr>
        <w:t xml:space="preserve"> r. i niezaangażowane </w:t>
      </w:r>
      <w:r w:rsidR="000D4738">
        <w:rPr>
          <w:rFonts w:ascii="Times New Roman" w:hAnsi="Times New Roman" w:cs="Times New Roman"/>
          <w:sz w:val="24"/>
          <w:szCs w:val="24"/>
        </w:rPr>
        <w:br/>
      </w:r>
      <w:r w:rsidRPr="00436543">
        <w:rPr>
          <w:rFonts w:ascii="Times New Roman" w:hAnsi="Times New Roman" w:cs="Times New Roman"/>
          <w:sz w:val="24"/>
          <w:szCs w:val="24"/>
        </w:rPr>
        <w:t>w budżecie na 202</w:t>
      </w:r>
      <w:r w:rsidR="00074C34">
        <w:rPr>
          <w:rFonts w:ascii="Times New Roman" w:hAnsi="Times New Roman" w:cs="Times New Roman"/>
          <w:sz w:val="24"/>
          <w:szCs w:val="24"/>
        </w:rPr>
        <w:t>4</w:t>
      </w:r>
      <w:r w:rsidRPr="00436543">
        <w:rPr>
          <w:rFonts w:ascii="Times New Roman" w:hAnsi="Times New Roman" w:cs="Times New Roman"/>
          <w:sz w:val="24"/>
          <w:szCs w:val="24"/>
        </w:rPr>
        <w:t xml:space="preserve"> r. – </w:t>
      </w:r>
      <w:r w:rsidR="00074C34">
        <w:rPr>
          <w:rFonts w:ascii="Times New Roman" w:hAnsi="Times New Roman" w:cs="Times New Roman"/>
          <w:sz w:val="24"/>
          <w:szCs w:val="24"/>
        </w:rPr>
        <w:t>3 020 623,55</w:t>
      </w:r>
      <w:r w:rsidRPr="00436543">
        <w:rPr>
          <w:rFonts w:ascii="Times New Roman" w:hAnsi="Times New Roman" w:cs="Times New Roman"/>
          <w:sz w:val="24"/>
          <w:szCs w:val="24"/>
        </w:rPr>
        <w:t xml:space="preserve"> zł</w:t>
      </w:r>
      <w:r w:rsidR="00074C34">
        <w:rPr>
          <w:rFonts w:ascii="Times New Roman" w:hAnsi="Times New Roman" w:cs="Times New Roman"/>
          <w:sz w:val="24"/>
          <w:szCs w:val="24"/>
        </w:rPr>
        <w:t>.</w:t>
      </w:r>
    </w:p>
    <w:p w14:paraId="7D69D5DE" w14:textId="17C56F41" w:rsidR="00074C34" w:rsidRPr="00111955" w:rsidRDefault="00074C34" w:rsidP="00111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55">
        <w:rPr>
          <w:rFonts w:ascii="Times New Roman" w:hAnsi="Times New Roman" w:cs="Times New Roman"/>
          <w:sz w:val="24"/>
          <w:szCs w:val="24"/>
        </w:rPr>
        <w:t>Przychody zwrotne zaplanowano również w 2026 i 2027 r. odpowiednio w wysokości 14 000 000,00 zł oraz 7 000</w:t>
      </w:r>
      <w:r w:rsidR="005D3BD9">
        <w:rPr>
          <w:rFonts w:ascii="Times New Roman" w:hAnsi="Times New Roman" w:cs="Times New Roman"/>
          <w:sz w:val="24"/>
          <w:szCs w:val="24"/>
        </w:rPr>
        <w:t> </w:t>
      </w:r>
      <w:r w:rsidRPr="00111955">
        <w:rPr>
          <w:rFonts w:ascii="Times New Roman" w:hAnsi="Times New Roman" w:cs="Times New Roman"/>
          <w:sz w:val="24"/>
          <w:szCs w:val="24"/>
        </w:rPr>
        <w:t>000</w:t>
      </w:r>
      <w:r w:rsidR="005D3BD9">
        <w:rPr>
          <w:rFonts w:ascii="Times New Roman" w:hAnsi="Times New Roman" w:cs="Times New Roman"/>
          <w:sz w:val="24"/>
          <w:szCs w:val="24"/>
        </w:rPr>
        <w:t>,00</w:t>
      </w:r>
      <w:r w:rsidRPr="0011195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75914082" w14:textId="77777777" w:rsidR="007D089F" w:rsidRPr="00436543" w:rsidRDefault="007D089F" w:rsidP="007D089F">
      <w:pPr>
        <w:pStyle w:val="Akapitzlist"/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D9D12A4" w14:textId="00F68DDC" w:rsidR="00D71375" w:rsidRPr="004F685F" w:rsidRDefault="00D71375" w:rsidP="00503B1B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B1B">
        <w:rPr>
          <w:rFonts w:ascii="Times New Roman" w:hAnsi="Times New Roman" w:cs="Times New Roman"/>
          <w:b/>
          <w:bCs/>
          <w:sz w:val="24"/>
          <w:szCs w:val="24"/>
        </w:rPr>
        <w:t>Rozchody</w:t>
      </w:r>
    </w:p>
    <w:p w14:paraId="2B9AD5D6" w14:textId="430CF71F" w:rsidR="002C1A75" w:rsidRPr="002C1A75" w:rsidRDefault="009273D0" w:rsidP="002C1A75">
      <w:pPr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>W roku budżetowym oraz w okresie prognozy planuje się rozchody budżetowe.</w:t>
      </w:r>
      <w:r w:rsidRPr="009273D0">
        <w:rPr>
          <w:rFonts w:ascii="Times New Roman" w:hAnsi="Times New Roman" w:cs="Times New Roman"/>
          <w:sz w:val="24"/>
          <w:szCs w:val="24"/>
        </w:rPr>
        <w:t xml:space="preserve"> </w:t>
      </w:r>
      <w:r w:rsidR="002C1A75" w:rsidRPr="009273D0">
        <w:rPr>
          <w:rFonts w:ascii="Times New Roman" w:hAnsi="Times New Roman" w:cs="Times New Roman"/>
          <w:sz w:val="24"/>
          <w:szCs w:val="24"/>
        </w:rPr>
        <w:t>Rozchody Gminy</w:t>
      </w:r>
      <w:r w:rsidR="002C1A75" w:rsidRPr="002C1A75">
        <w:rPr>
          <w:rFonts w:ascii="Times New Roman" w:hAnsi="Times New Roman" w:cs="Times New Roman"/>
          <w:sz w:val="24"/>
          <w:szCs w:val="24"/>
        </w:rPr>
        <w:t xml:space="preserve"> Kleszczewo obejmują spłaty rat kapitałowych kredytów i pożyczek oraz wykup papierów wartościowych.</w:t>
      </w:r>
    </w:p>
    <w:p w14:paraId="6E0A4C0E" w14:textId="61CEC955" w:rsidR="002C1A75" w:rsidRPr="002C1A75" w:rsidRDefault="002C1A75" w:rsidP="002C1A75">
      <w:pPr>
        <w:jc w:val="both"/>
        <w:rPr>
          <w:rFonts w:ascii="Times New Roman" w:hAnsi="Times New Roman" w:cs="Times New Roman"/>
          <w:sz w:val="24"/>
          <w:szCs w:val="24"/>
        </w:rPr>
      </w:pPr>
      <w:r w:rsidRPr="002C1A75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6334AC">
        <w:rPr>
          <w:rFonts w:ascii="Times New Roman" w:hAnsi="Times New Roman" w:cs="Times New Roman"/>
          <w:sz w:val="24"/>
          <w:szCs w:val="24"/>
        </w:rPr>
        <w:br/>
      </w:r>
      <w:r w:rsidRPr="002C1A75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1C14A2B5" w14:textId="5D09813D" w:rsidR="002C1A75" w:rsidRPr="002C1A75" w:rsidRDefault="002C1A75" w:rsidP="002C1A75">
      <w:pPr>
        <w:jc w:val="both"/>
        <w:rPr>
          <w:rFonts w:ascii="Times New Roman" w:hAnsi="Times New Roman" w:cs="Times New Roman"/>
          <w:sz w:val="24"/>
          <w:szCs w:val="24"/>
        </w:rPr>
      </w:pPr>
      <w:r w:rsidRPr="002C1A75">
        <w:rPr>
          <w:rFonts w:ascii="Times New Roman" w:hAnsi="Times New Roman" w:cs="Times New Roman"/>
          <w:sz w:val="24"/>
          <w:szCs w:val="24"/>
        </w:rPr>
        <w:t>Spłatę zobowiązania planowanego do zaciągnięcia ujęto w latach 20</w:t>
      </w:r>
      <w:r w:rsidR="007D089F">
        <w:rPr>
          <w:rFonts w:ascii="Times New Roman" w:hAnsi="Times New Roman" w:cs="Times New Roman"/>
          <w:sz w:val="24"/>
          <w:szCs w:val="24"/>
        </w:rPr>
        <w:t>2</w:t>
      </w:r>
      <w:r w:rsidR="004A35EB">
        <w:rPr>
          <w:rFonts w:ascii="Times New Roman" w:hAnsi="Times New Roman" w:cs="Times New Roman"/>
          <w:sz w:val="24"/>
          <w:szCs w:val="24"/>
        </w:rPr>
        <w:t>6</w:t>
      </w:r>
      <w:r w:rsidRPr="002C1A75">
        <w:rPr>
          <w:rFonts w:ascii="Times New Roman" w:hAnsi="Times New Roman" w:cs="Times New Roman"/>
          <w:sz w:val="24"/>
          <w:szCs w:val="24"/>
        </w:rPr>
        <w:t>-204</w:t>
      </w:r>
      <w:r w:rsidR="004A35EB">
        <w:rPr>
          <w:rFonts w:ascii="Times New Roman" w:hAnsi="Times New Roman" w:cs="Times New Roman"/>
          <w:sz w:val="24"/>
          <w:szCs w:val="24"/>
        </w:rPr>
        <w:t>4</w:t>
      </w:r>
      <w:r w:rsidRPr="002C1A75">
        <w:rPr>
          <w:rFonts w:ascii="Times New Roman" w:hAnsi="Times New Roman" w:cs="Times New Roman"/>
          <w:sz w:val="24"/>
          <w:szCs w:val="24"/>
        </w:rPr>
        <w:t>. W tabeli poniżej spłatę ww. zobowiązań przedstawiono w kolumnie „Zobowiązanie planowane”.</w:t>
      </w:r>
    </w:p>
    <w:p w14:paraId="63087D60" w14:textId="50AFE530" w:rsidR="002C1A75" w:rsidRDefault="002C1A75" w:rsidP="000768EF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2B7EFD">
        <w:rPr>
          <w:rFonts w:ascii="Times New Roman" w:hAnsi="Times New Roman" w:cs="Times New Roman"/>
          <w:b/>
          <w:bCs w:val="0"/>
          <w:szCs w:val="24"/>
        </w:rPr>
        <w:t>Tabela 6.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4A35EB" w:rsidRPr="00DB0AEA" w14:paraId="271E6A22" w14:textId="77777777" w:rsidTr="004A35EB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AD86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C7D4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FA7F2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AD8D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4A35EB" w:rsidRPr="00DB0AEA" w14:paraId="2B4D317C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7B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FE9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5E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BB8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4A35EB" w:rsidRPr="00DB0AEA" w14:paraId="235DA3F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1E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657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5A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41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4A35EB" w:rsidRPr="00DB0AEA" w14:paraId="0E4A1F70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79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CD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4D4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931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4A35EB" w:rsidRPr="00DB0AEA" w14:paraId="3E5D2EC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D5D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78B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FBB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4D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4A35EB" w:rsidRPr="00DB0AEA" w14:paraId="5ACA2EEA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F7B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01E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515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0B1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4A35EB" w:rsidRPr="00DB0AEA" w14:paraId="093F770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B98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BF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247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FAB2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4A35EB" w:rsidRPr="00DB0AEA" w14:paraId="0283AE1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A0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067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146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E9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4A35EB" w:rsidRPr="00DB0AEA" w14:paraId="650421A1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818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AB0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0E1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D0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4A35EB" w:rsidRPr="00DB0AEA" w14:paraId="3DD97D85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97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C3E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DB5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62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4A35EB" w:rsidRPr="00DB0AEA" w14:paraId="33B146C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26E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CEE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024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59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4A35EB" w:rsidRPr="00DB0AEA" w14:paraId="5AEAA81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08D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FF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33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744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4A35EB" w:rsidRPr="00DB0AEA" w14:paraId="2E5DE14E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CA7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818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4F1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BE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4A35EB" w:rsidRPr="00DB0AEA" w14:paraId="73980F4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4141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53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FAD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077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4A35EB" w:rsidRPr="00DB0AEA" w14:paraId="3D60044B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400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F8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6A0B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F9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4A35EB" w:rsidRPr="00DB0AEA" w14:paraId="46B79183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932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EB3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B5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8E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3BF09D3A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A4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8E1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53E8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BF6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3843693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1BD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C71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B4FC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1146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5CB1BBA8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6B6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585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9FC0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9D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1B7186EC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0B3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8D4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1EC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8ABE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4A35EB" w:rsidRPr="00DB0AEA" w14:paraId="274221B5" w14:textId="77777777" w:rsidTr="004E562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4C9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270A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CE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21DF" w14:textId="77777777" w:rsidR="004A35EB" w:rsidRPr="00DB0AEA" w:rsidRDefault="004A35EB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182C46EC" w14:textId="77777777" w:rsidR="002C1A75" w:rsidRPr="00BD37AC" w:rsidRDefault="002C1A75" w:rsidP="002C1A75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BD37AC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402DB933" w14:textId="18AADA4C" w:rsidR="002A4633" w:rsidRPr="00A24539" w:rsidRDefault="002C1A75" w:rsidP="002B7EFD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D37AC">
        <w:rPr>
          <w:rFonts w:ascii="Times New Roman" w:hAnsi="Times New Roman" w:cs="Times New Roman"/>
          <w:sz w:val="24"/>
          <w:szCs w:val="24"/>
        </w:rPr>
        <w:lastRenderedPageBreak/>
        <w:t xml:space="preserve">Zgodnie z ustawą o finansach publicznych Gmina Kleszczewo planuje wyłączenia z limitu spłat zobowiązań, oddziaływujące tym samym na wskaźnik faktycznej obsługi zadłużenia, </w:t>
      </w:r>
      <w:r w:rsidR="000768EF">
        <w:rPr>
          <w:rFonts w:ascii="Times New Roman" w:hAnsi="Times New Roman" w:cs="Times New Roman"/>
          <w:sz w:val="24"/>
          <w:szCs w:val="24"/>
        </w:rPr>
        <w:br/>
      </w:r>
      <w:r w:rsidRPr="00BD37AC">
        <w:rPr>
          <w:rFonts w:ascii="Times New Roman" w:hAnsi="Times New Roman" w:cs="Times New Roman"/>
          <w:sz w:val="24"/>
          <w:szCs w:val="24"/>
        </w:rPr>
        <w:t>co przedstawia poniższa tabela.</w:t>
      </w:r>
      <w:r w:rsidR="002B7EFD" w:rsidRPr="002B7EFD">
        <w:rPr>
          <w:rFonts w:ascii="Times New Roman" w:hAnsi="Times New Roman" w:cs="Times New Roman"/>
          <w:sz w:val="24"/>
          <w:szCs w:val="24"/>
        </w:rPr>
        <w:t xml:space="preserve"> </w:t>
      </w:r>
      <w:r w:rsidR="002B7EFD" w:rsidRPr="00D71375">
        <w:rPr>
          <w:rFonts w:ascii="Times New Roman" w:hAnsi="Times New Roman" w:cs="Times New Roman"/>
          <w:sz w:val="24"/>
          <w:szCs w:val="24"/>
        </w:rPr>
        <w:t xml:space="preserve">Wyłączenia są możliwe do zastosowania w związku </w:t>
      </w:r>
      <w:r w:rsidR="000768EF">
        <w:rPr>
          <w:rFonts w:ascii="Times New Roman" w:hAnsi="Times New Roman" w:cs="Times New Roman"/>
          <w:sz w:val="24"/>
          <w:szCs w:val="24"/>
        </w:rPr>
        <w:br/>
      </w:r>
      <w:r w:rsidR="002B7EFD" w:rsidRPr="00D71375">
        <w:rPr>
          <w:rFonts w:ascii="Times New Roman" w:hAnsi="Times New Roman" w:cs="Times New Roman"/>
          <w:sz w:val="24"/>
          <w:szCs w:val="24"/>
        </w:rPr>
        <w:t xml:space="preserve">z podpisaną umową na dofinansowanie zadania pn. </w:t>
      </w:r>
      <w:r w:rsidR="002B7EFD" w:rsidRPr="00C26BA8">
        <w:rPr>
          <w:rFonts w:ascii="Times New Roman" w:hAnsi="Times New Roman" w:cs="Times New Roman"/>
          <w:sz w:val="24"/>
          <w:szCs w:val="24"/>
        </w:rPr>
        <w:t>„</w:t>
      </w:r>
      <w:r w:rsidR="002B7EFD" w:rsidRPr="00D71375">
        <w:rPr>
          <w:rFonts w:ascii="Times New Roman" w:hAnsi="Times New Roman" w:cs="Times New Roman"/>
          <w:sz w:val="24"/>
          <w:szCs w:val="24"/>
        </w:rPr>
        <w:t>Budowa zintegrowanego węzła przesiadkowego wraz z infrastrukturą towarzyszącą oraz inwestycje w zakresie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publicznego transportu zbiorowego na terenie Gminy Kleszczewo</w:t>
      </w:r>
      <w:r w:rsidR="002B7EFD" w:rsidRPr="00C26B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”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(umowa nr</w:t>
      </w:r>
      <w:r w:rsidR="002B7EFD" w:rsidRPr="00C26B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RPWP.03.03.03-30-0034/17-00 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podpisana w dniu</w:t>
      </w:r>
      <w:r w:rsidR="002B7EFD" w:rsidRPr="00C26B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29.06.2018 r.</w:t>
      </w:r>
      <w:r w:rsidR="002B7EFD" w:rsidRPr="00D713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392B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14:paraId="049014A0" w14:textId="150FAE27" w:rsidR="002C1A75" w:rsidRDefault="002B7EFD" w:rsidP="000768E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A75" w:rsidRPr="002C1A75">
        <w:rPr>
          <w:rFonts w:ascii="Times New Roman" w:hAnsi="Times New Roman" w:cs="Times New Roman"/>
          <w:b/>
          <w:bCs/>
          <w:sz w:val="24"/>
          <w:szCs w:val="24"/>
        </w:rPr>
        <w:t>Tabela 7. Wykaz wyłączeń od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A24539" w:rsidRPr="00DB0AEA" w14:paraId="3A963A2F" w14:textId="77777777" w:rsidTr="00A24539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599D5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B8767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własny (50%/60%)** [zł]</w:t>
            </w:r>
          </w:p>
        </w:tc>
      </w:tr>
      <w:tr w:rsidR="00A24539" w:rsidRPr="00DB0AEA" w14:paraId="7B996A53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E6A8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CBF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170E8CD0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E22C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7ABE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55B98AD4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CD79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07D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4000C03F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4AD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FCA2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1BCBA822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1237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64F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A24539" w:rsidRPr="00DB0AEA" w14:paraId="3EE93E53" w14:textId="77777777" w:rsidTr="004E56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D540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DB3C" w14:textId="77777777" w:rsidR="00A24539" w:rsidRPr="00DB0AEA" w:rsidRDefault="00A24539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</w:tr>
    </w:tbl>
    <w:p w14:paraId="76B9F5A4" w14:textId="77777777" w:rsidR="002C1A75" w:rsidRPr="00BD37AC" w:rsidRDefault="002C1A75" w:rsidP="00BD37AC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BD37AC">
        <w:rPr>
          <w:rFonts w:ascii="Times New Roman" w:hAnsi="Times New Roman" w:cs="Times New Roman"/>
          <w:sz w:val="18"/>
          <w:szCs w:val="18"/>
        </w:rPr>
        <w:t>**kwota przypadająca na dany rok kwot wyłączeń określonych w art. 243 ust. 3a ustawy, w związku z umową zawartą na realizację programu, projektu lub zadania finansowanego w co najmniej 50% ze środków, o których mowa w art. 5 ust. 1 pkt 2, w części odpowiadającej wydatkom na wkład krajowy</w:t>
      </w:r>
    </w:p>
    <w:p w14:paraId="57118D10" w14:textId="77777777" w:rsidR="002C1A75" w:rsidRPr="00BD37AC" w:rsidRDefault="002C1A75" w:rsidP="00BD37AC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BD37AC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575D7BA6" w14:textId="3AC5AD2E" w:rsidR="002C1A75" w:rsidRDefault="002C1A75" w:rsidP="002C1A75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64AEE4C9" w14:textId="79E02C28" w:rsidR="002D30AC" w:rsidRPr="004F685F" w:rsidRDefault="002D30AC" w:rsidP="004F685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5F">
        <w:rPr>
          <w:rFonts w:ascii="Times New Roman" w:hAnsi="Times New Roman" w:cs="Times New Roman"/>
          <w:b/>
          <w:iCs/>
          <w:sz w:val="24"/>
          <w:szCs w:val="24"/>
        </w:rPr>
        <w:t>Kwota długu</w:t>
      </w:r>
    </w:p>
    <w:p w14:paraId="5BAB1FA2" w14:textId="5F2B2361" w:rsidR="00717E23" w:rsidRPr="0028691B" w:rsidRDefault="002D30AC" w:rsidP="004F68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685F">
        <w:rPr>
          <w:rFonts w:ascii="Times New Roman" w:hAnsi="Times New Roman" w:cs="Times New Roman"/>
          <w:sz w:val="24"/>
          <w:szCs w:val="24"/>
        </w:rPr>
        <w:t>Na dzień 31.12.202</w:t>
      </w:r>
      <w:r w:rsidR="0028691B">
        <w:rPr>
          <w:rFonts w:ascii="Times New Roman" w:hAnsi="Times New Roman" w:cs="Times New Roman"/>
          <w:sz w:val="24"/>
          <w:szCs w:val="24"/>
        </w:rPr>
        <w:t>4</w:t>
      </w:r>
      <w:r w:rsidRPr="004F685F">
        <w:rPr>
          <w:rFonts w:ascii="Times New Roman" w:hAnsi="Times New Roman" w:cs="Times New Roman"/>
          <w:sz w:val="24"/>
          <w:szCs w:val="24"/>
        </w:rPr>
        <w:t xml:space="preserve"> r. kwota zadłużenia, wykazana w pozycji 6. Wieloletniej Prognozy Finansowej Gminy Kleszczewo na lata 202</w:t>
      </w:r>
      <w:r w:rsidR="0028691B">
        <w:rPr>
          <w:rFonts w:ascii="Times New Roman" w:hAnsi="Times New Roman" w:cs="Times New Roman"/>
          <w:sz w:val="24"/>
          <w:szCs w:val="24"/>
        </w:rPr>
        <w:t>5</w:t>
      </w:r>
      <w:r w:rsidRPr="004F685F">
        <w:rPr>
          <w:rFonts w:ascii="Times New Roman" w:hAnsi="Times New Roman" w:cs="Times New Roman"/>
          <w:sz w:val="24"/>
          <w:szCs w:val="24"/>
        </w:rPr>
        <w:t>-204</w:t>
      </w:r>
      <w:r w:rsidR="0028691B">
        <w:rPr>
          <w:rFonts w:ascii="Times New Roman" w:hAnsi="Times New Roman" w:cs="Times New Roman"/>
          <w:sz w:val="24"/>
          <w:szCs w:val="24"/>
        </w:rPr>
        <w:t>4</w:t>
      </w:r>
      <w:r w:rsidRPr="004F685F">
        <w:rPr>
          <w:rFonts w:ascii="Times New Roman" w:hAnsi="Times New Roman" w:cs="Times New Roman"/>
          <w:sz w:val="24"/>
          <w:szCs w:val="24"/>
        </w:rPr>
        <w:t>, w kolumnie pomocniczej WPF „202</w:t>
      </w:r>
      <w:r w:rsidR="0028691B">
        <w:rPr>
          <w:rFonts w:ascii="Times New Roman" w:hAnsi="Times New Roman" w:cs="Times New Roman"/>
          <w:sz w:val="24"/>
          <w:szCs w:val="24"/>
        </w:rPr>
        <w:t>4</w:t>
      </w:r>
      <w:r w:rsidRPr="004F685F">
        <w:rPr>
          <w:rFonts w:ascii="Times New Roman" w:hAnsi="Times New Roman" w:cs="Times New Roman"/>
          <w:sz w:val="24"/>
          <w:szCs w:val="24"/>
        </w:rPr>
        <w:t xml:space="preserve"> </w:t>
      </w:r>
      <w:r w:rsidRPr="0028691B">
        <w:rPr>
          <w:rFonts w:ascii="Times New Roman" w:hAnsi="Times New Roman" w:cs="Times New Roman"/>
          <w:sz w:val="24"/>
          <w:szCs w:val="24"/>
        </w:rPr>
        <w:t xml:space="preserve">przewidywane wykonanie” wynosi </w:t>
      </w:r>
      <w:r w:rsidR="0028691B" w:rsidRPr="00DB0AEA">
        <w:rPr>
          <w:rFonts w:ascii="Times New Roman" w:hAnsi="Times New Roman" w:cs="Times New Roman"/>
          <w:sz w:val="24"/>
          <w:szCs w:val="24"/>
        </w:rPr>
        <w:t xml:space="preserve">29 764 553,92 </w:t>
      </w:r>
      <w:r w:rsidR="00717E23" w:rsidRPr="0028691B">
        <w:rPr>
          <w:rFonts w:ascii="Times New Roman" w:hAnsi="Times New Roman" w:cs="Times New Roman"/>
          <w:bCs/>
          <w:sz w:val="24"/>
          <w:szCs w:val="24"/>
        </w:rPr>
        <w:t>zł. Na koniec 202</w:t>
      </w:r>
      <w:r w:rsidR="0028691B" w:rsidRPr="0028691B">
        <w:rPr>
          <w:rFonts w:ascii="Times New Roman" w:hAnsi="Times New Roman" w:cs="Times New Roman"/>
          <w:bCs/>
          <w:sz w:val="24"/>
          <w:szCs w:val="24"/>
        </w:rPr>
        <w:t>5</w:t>
      </w:r>
      <w:r w:rsidR="00717E23" w:rsidRPr="0028691B">
        <w:rPr>
          <w:rFonts w:ascii="Times New Roman" w:hAnsi="Times New Roman" w:cs="Times New Roman"/>
          <w:bCs/>
          <w:sz w:val="24"/>
          <w:szCs w:val="24"/>
        </w:rPr>
        <w:t xml:space="preserve"> roku kwotę długu planuje się na poziomie </w:t>
      </w:r>
      <w:r w:rsidR="0028691B" w:rsidRPr="00DB0AEA">
        <w:rPr>
          <w:rFonts w:ascii="Times New Roman" w:hAnsi="Times New Roman" w:cs="Times New Roman"/>
          <w:sz w:val="24"/>
          <w:szCs w:val="24"/>
        </w:rPr>
        <w:t xml:space="preserve">50 265 089,92 </w:t>
      </w:r>
      <w:r w:rsidR="00717E23" w:rsidRPr="0028691B">
        <w:rPr>
          <w:rFonts w:ascii="Times New Roman" w:hAnsi="Times New Roman" w:cs="Times New Roman"/>
          <w:bCs/>
          <w:sz w:val="24"/>
          <w:szCs w:val="24"/>
        </w:rPr>
        <w:t>zł.</w:t>
      </w:r>
    </w:p>
    <w:p w14:paraId="46A523B7" w14:textId="77777777" w:rsidR="00E454F1" w:rsidRPr="004F685F" w:rsidRDefault="00E454F1" w:rsidP="00E454F1">
      <w:pPr>
        <w:jc w:val="both"/>
        <w:rPr>
          <w:rFonts w:ascii="Times New Roman" w:hAnsi="Times New Roman" w:cs="Times New Roman"/>
          <w:sz w:val="24"/>
          <w:szCs w:val="24"/>
        </w:rPr>
      </w:pPr>
      <w:r w:rsidRPr="004F685F">
        <w:rPr>
          <w:rFonts w:ascii="Times New Roman" w:hAnsi="Times New Roman" w:cs="Times New Roman"/>
          <w:sz w:val="24"/>
          <w:szCs w:val="24"/>
        </w:rPr>
        <w:t xml:space="preserve">W stosunku do dochodów ogółem pomniejszonych o dotacje i środki o podobnym charakterze oraz powiększonych o przychody z tytułów określonych w art. 217 ust. 2 pkt 4-8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F685F">
        <w:rPr>
          <w:rFonts w:ascii="Times New Roman" w:hAnsi="Times New Roman" w:cs="Times New Roman"/>
          <w:sz w:val="24"/>
          <w:szCs w:val="24"/>
        </w:rPr>
        <w:t>o finansach publicznych, nieprzeznaczone na sfinansowanie deficytu budżetowego, planowana kwota długu na koniec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685F">
        <w:rPr>
          <w:rFonts w:ascii="Times New Roman" w:hAnsi="Times New Roman" w:cs="Times New Roman"/>
          <w:sz w:val="24"/>
          <w:szCs w:val="24"/>
        </w:rPr>
        <w:t xml:space="preserve"> roku wyniesie </w:t>
      </w:r>
      <w:r>
        <w:rPr>
          <w:rFonts w:ascii="Times New Roman" w:hAnsi="Times New Roman" w:cs="Times New Roman"/>
          <w:sz w:val="24"/>
          <w:szCs w:val="24"/>
        </w:rPr>
        <w:t>61,19</w:t>
      </w:r>
      <w:r w:rsidRPr="004F685F">
        <w:rPr>
          <w:rFonts w:ascii="Times New Roman" w:hAnsi="Times New Roman" w:cs="Times New Roman"/>
          <w:sz w:val="24"/>
          <w:szCs w:val="24"/>
        </w:rPr>
        <w:t>%.</w:t>
      </w:r>
    </w:p>
    <w:p w14:paraId="4858081C" w14:textId="77777777" w:rsidR="00E454F1" w:rsidRDefault="00E454F1" w:rsidP="00E454F1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0600F9">
        <w:rPr>
          <w:rFonts w:ascii="Times New Roman" w:hAnsi="Times New Roman" w:cs="Times New Roman"/>
          <w:b/>
          <w:bCs w:val="0"/>
          <w:szCs w:val="24"/>
        </w:rPr>
        <w:t>Tabela 8. Informacja o wysokości kwoty długu w</w:t>
      </w:r>
      <w:r>
        <w:rPr>
          <w:rFonts w:ascii="Times New Roman" w:hAnsi="Times New Roman" w:cs="Times New Roman"/>
          <w:b/>
          <w:bCs w:val="0"/>
          <w:szCs w:val="24"/>
        </w:rPr>
        <w:t xml:space="preserve"> roku </w:t>
      </w:r>
      <w:r w:rsidRPr="000600F9">
        <w:rPr>
          <w:rFonts w:ascii="Times New Roman" w:hAnsi="Times New Roman" w:cs="Times New Roman"/>
          <w:b/>
          <w:bCs w:val="0"/>
          <w:szCs w:val="24"/>
        </w:rPr>
        <w:t>2025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E454F1" w:rsidRPr="00DB0AEA" w14:paraId="1C61BE57" w14:textId="77777777" w:rsidTr="00282A74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BF1D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8C8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Planowana kwota długu na koniec roku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05B7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Podstawa wskaźnika*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221A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Relacja</w:t>
            </w:r>
          </w:p>
        </w:tc>
      </w:tr>
      <w:tr w:rsidR="00E454F1" w:rsidRPr="00DB0AEA" w14:paraId="5B1A0F09" w14:textId="77777777" w:rsidTr="00282A7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BB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F6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50 265 089,92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AD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82 151 708,24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5A4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61,19%</w:t>
            </w:r>
          </w:p>
        </w:tc>
      </w:tr>
    </w:tbl>
    <w:p w14:paraId="11BFC3C9" w14:textId="77777777" w:rsidR="00E454F1" w:rsidRPr="004A5279" w:rsidRDefault="00E454F1" w:rsidP="00E454F1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4A5279">
        <w:rPr>
          <w:rFonts w:ascii="Times New Roman" w:hAnsi="Times New Roman" w:cs="Times New Roman"/>
          <w:sz w:val="18"/>
          <w:szCs w:val="18"/>
        </w:rPr>
        <w:t>*dochody pomniejszone o dotacje i środki o podobnym charakterze oraz powiększone o przychody z tytułów</w:t>
      </w:r>
      <w:r w:rsidRPr="009364CB">
        <w:rPr>
          <w:rFonts w:ascii="Times New Roman" w:hAnsi="Times New Roman" w:cs="Times New Roman"/>
          <w:sz w:val="20"/>
          <w:szCs w:val="24"/>
        </w:rPr>
        <w:t xml:space="preserve"> </w:t>
      </w:r>
      <w:r w:rsidRPr="004A5279">
        <w:rPr>
          <w:rFonts w:ascii="Times New Roman" w:hAnsi="Times New Roman" w:cs="Times New Roman"/>
          <w:sz w:val="18"/>
          <w:szCs w:val="18"/>
        </w:rPr>
        <w:t xml:space="preserve">określonych </w:t>
      </w:r>
      <w:r>
        <w:rPr>
          <w:rFonts w:ascii="Times New Roman" w:hAnsi="Times New Roman" w:cs="Times New Roman"/>
          <w:sz w:val="18"/>
          <w:szCs w:val="18"/>
        </w:rPr>
        <w:br/>
      </w:r>
      <w:r w:rsidRPr="004A5279">
        <w:rPr>
          <w:rFonts w:ascii="Times New Roman" w:hAnsi="Times New Roman" w:cs="Times New Roman"/>
          <w:sz w:val="18"/>
          <w:szCs w:val="18"/>
        </w:rPr>
        <w:t>w art. 217 ust. 2 pkt 4-8 ustawy o finansach publicznych, nieprzeznaczone na sfinansowanie deficytu budżetowego</w:t>
      </w:r>
    </w:p>
    <w:p w14:paraId="04C69EA2" w14:textId="77777777" w:rsidR="00E454F1" w:rsidRDefault="00E454F1" w:rsidP="00E454F1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  <w:r w:rsidRPr="004A5279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06D0C606" w14:textId="124981AA" w:rsidR="00481BC2" w:rsidRDefault="00481BC2" w:rsidP="004A5279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</w:p>
    <w:p w14:paraId="2900140D" w14:textId="77777777" w:rsidR="00481BC2" w:rsidRPr="004A5279" w:rsidRDefault="00481BC2" w:rsidP="004A5279">
      <w:pPr>
        <w:pStyle w:val="TablePostscriptum"/>
        <w:spacing w:after="160"/>
        <w:jc w:val="both"/>
        <w:rPr>
          <w:rFonts w:ascii="Times New Roman" w:hAnsi="Times New Roman" w:cs="Times New Roman"/>
          <w:sz w:val="18"/>
          <w:szCs w:val="18"/>
        </w:rPr>
      </w:pPr>
    </w:p>
    <w:p w14:paraId="43CB30F7" w14:textId="73D77EFF" w:rsidR="00E50BAD" w:rsidRPr="00E50BAD" w:rsidRDefault="00E50BAD" w:rsidP="00E50BA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BAD">
        <w:rPr>
          <w:rFonts w:ascii="Times New Roman" w:hAnsi="Times New Roman" w:cs="Times New Roman"/>
          <w:b/>
          <w:sz w:val="24"/>
          <w:szCs w:val="24"/>
        </w:rPr>
        <w:t>Relacja z art. 242 ustawy o finansach publicznych</w:t>
      </w:r>
    </w:p>
    <w:p w14:paraId="652239F0" w14:textId="406B9730" w:rsidR="00E50BAD" w:rsidRPr="001D171C" w:rsidRDefault="001D171C" w:rsidP="00E50BAD">
      <w:pPr>
        <w:jc w:val="both"/>
        <w:rPr>
          <w:rFonts w:ascii="Times New Roman" w:hAnsi="Times New Roman" w:cs="Times New Roman"/>
          <w:sz w:val="24"/>
          <w:szCs w:val="24"/>
        </w:rPr>
      </w:pPr>
      <w:r w:rsidRPr="001D171C">
        <w:rPr>
          <w:rFonts w:ascii="Times New Roman" w:hAnsi="Times New Roman" w:cs="Times New Roman"/>
          <w:bCs/>
          <w:sz w:val="24"/>
          <w:szCs w:val="24"/>
        </w:rPr>
        <w:t>W budżecie na 202</w:t>
      </w:r>
      <w:r w:rsidR="006C22EE">
        <w:rPr>
          <w:rFonts w:ascii="Times New Roman" w:hAnsi="Times New Roman" w:cs="Times New Roman"/>
          <w:bCs/>
          <w:sz w:val="24"/>
          <w:szCs w:val="24"/>
        </w:rPr>
        <w:t>5</w:t>
      </w:r>
      <w:r w:rsidRPr="001D171C">
        <w:rPr>
          <w:rFonts w:ascii="Times New Roman" w:hAnsi="Times New Roman" w:cs="Times New Roman"/>
          <w:bCs/>
          <w:sz w:val="24"/>
          <w:szCs w:val="24"/>
        </w:rPr>
        <w:t xml:space="preserve"> r. zaplanowano dodatnią różnicę pomiędzy dochodami i wydatkami bieżącymi. W związku z powyższym, Gmina Kleszczewo zachowuje relację określoną </w:t>
      </w:r>
      <w:r w:rsidR="00700E75">
        <w:rPr>
          <w:rFonts w:ascii="Times New Roman" w:hAnsi="Times New Roman" w:cs="Times New Roman"/>
          <w:bCs/>
          <w:sz w:val="24"/>
          <w:szCs w:val="24"/>
        </w:rPr>
        <w:br/>
      </w:r>
      <w:r w:rsidRPr="001D171C">
        <w:rPr>
          <w:rFonts w:ascii="Times New Roman" w:hAnsi="Times New Roman" w:cs="Times New Roman"/>
          <w:bCs/>
          <w:sz w:val="24"/>
          <w:szCs w:val="24"/>
        </w:rPr>
        <w:t>w art. 242 ust. 1 ustawy o finansach publicznych</w:t>
      </w:r>
      <w:r w:rsidR="00E50BAD" w:rsidRPr="001D171C">
        <w:rPr>
          <w:rFonts w:ascii="Times New Roman" w:hAnsi="Times New Roman" w:cs="Times New Roman"/>
          <w:sz w:val="24"/>
          <w:szCs w:val="24"/>
        </w:rPr>
        <w:t>.</w:t>
      </w:r>
    </w:p>
    <w:p w14:paraId="6D158D98" w14:textId="0CE1FCAE" w:rsidR="00E50BAD" w:rsidRDefault="00E50BAD" w:rsidP="00700E75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6334AC">
        <w:rPr>
          <w:rFonts w:ascii="Times New Roman" w:hAnsi="Times New Roman" w:cs="Times New Roman"/>
          <w:b/>
          <w:bCs w:val="0"/>
          <w:szCs w:val="24"/>
        </w:rPr>
        <w:lastRenderedPageBreak/>
        <w:t>Tabela 9. Wynik budżetu bieżącego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98"/>
        <w:gridCol w:w="2094"/>
        <w:gridCol w:w="2093"/>
        <w:gridCol w:w="2094"/>
        <w:gridCol w:w="2093"/>
      </w:tblGrid>
      <w:tr w:rsidR="006C22EE" w:rsidRPr="00DB0AEA" w14:paraId="4B27523F" w14:textId="77777777" w:rsidTr="006C22EE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58F0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DC46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5A09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E27D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AD69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 bieżącego, skorygowany o środki [zł]</w:t>
            </w:r>
          </w:p>
        </w:tc>
      </w:tr>
      <w:tr w:rsidR="006C22EE" w:rsidRPr="00DB0AEA" w14:paraId="0E1C9031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0A3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875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86 822 416,06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3C3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83 434 760,60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16E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3 387 655,46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28C2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6 408 279,01</w:t>
            </w:r>
          </w:p>
        </w:tc>
      </w:tr>
      <w:tr w:rsidR="006C22EE" w:rsidRPr="00DB0AEA" w14:paraId="02A4BDD2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68F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8CC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90 729 425,00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4B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86 614 990,00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B0F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4 114 435,00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C31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4 114 435,00</w:t>
            </w:r>
          </w:p>
        </w:tc>
      </w:tr>
      <w:tr w:rsidR="006C22EE" w:rsidRPr="00DB0AEA" w14:paraId="359AC3AA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D5D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31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93 542 038,00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03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89 678 464,00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028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3 863 574,00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C12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3 863 574,00</w:t>
            </w:r>
          </w:p>
        </w:tc>
      </w:tr>
      <w:tr w:rsidR="006C22EE" w:rsidRPr="00DB0AEA" w14:paraId="330FB857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1ED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B58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96 161 216,00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32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92 207 230,00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68C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3 953 986,00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8FA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3 953 986,00</w:t>
            </w:r>
          </w:p>
        </w:tc>
      </w:tr>
      <w:tr w:rsidR="006C22EE" w:rsidRPr="00DB0AEA" w14:paraId="0381F7DC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A8E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60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98 853 730,00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87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94 034 450,00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29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4 819 280,00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D28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4 819 280,00</w:t>
            </w:r>
          </w:p>
        </w:tc>
      </w:tr>
      <w:tr w:rsidR="006C22EE" w:rsidRPr="00DB0AEA" w14:paraId="3F9BD7F0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67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6A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101 325 074,00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DF3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95 901 621,00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ED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5 423 453,00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67E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5 423 453,00</w:t>
            </w:r>
          </w:p>
        </w:tc>
      </w:tr>
      <w:tr w:rsidR="006C22EE" w:rsidRPr="00DB0AEA" w14:paraId="2D87E72C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EAA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C8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103 858 200,00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975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97 902 880,00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AC1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5 955 320,00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CC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5 955 320,00</w:t>
            </w:r>
          </w:p>
        </w:tc>
      </w:tr>
      <w:tr w:rsidR="006C22EE" w:rsidRPr="00DB0AEA" w14:paraId="591DCDA6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422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8A5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106 454 655,00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47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100 158 731,00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5B8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6 295 924,00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7C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6 295 924,00</w:t>
            </w:r>
          </w:p>
        </w:tc>
      </w:tr>
      <w:tr w:rsidR="006C22EE" w:rsidRPr="00DB0AEA" w14:paraId="00D51A33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1D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6F1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109 116 022,00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9D1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102 449 469,00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967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6 666 553,00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733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6 666 553,00</w:t>
            </w:r>
          </w:p>
        </w:tc>
      </w:tr>
      <w:tr w:rsidR="006C22EE" w:rsidRPr="00DB0AEA" w14:paraId="367EA46D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D2A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EB2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111 843 921,00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819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104 776 238,00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390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7 067 683,00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E3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7 067 683,00</w:t>
            </w:r>
          </w:p>
        </w:tc>
      </w:tr>
      <w:tr w:rsidR="006C22EE" w:rsidRPr="00DB0AEA" w14:paraId="2CF0A2FF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BF0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8F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114 640 018,00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484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107 153 037,00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10F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7 486 981,00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0A1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7 486 981,00</w:t>
            </w:r>
          </w:p>
        </w:tc>
      </w:tr>
      <w:tr w:rsidR="006C22EE" w:rsidRPr="00DB0AEA" w14:paraId="3B5B1FD5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DC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964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117 506 019,00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EBD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109 556 898,00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8E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7 949 121,00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68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7 949 121,00</w:t>
            </w:r>
          </w:p>
        </w:tc>
      </w:tr>
      <w:tr w:rsidR="006C22EE" w:rsidRPr="00DB0AEA" w14:paraId="2EB21EF2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4F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80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120 443 669,00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A42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111 989 651,00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672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8 454 018,00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12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8 454 018,00</w:t>
            </w:r>
          </w:p>
        </w:tc>
      </w:tr>
      <w:tr w:rsidR="006C22EE" w:rsidRPr="00DB0AEA" w14:paraId="48A007C2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EFF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F6E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123 454 761,00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C94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114 412 970,00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77D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9 041 791,00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538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9 041 791,00</w:t>
            </w:r>
          </w:p>
        </w:tc>
      </w:tr>
      <w:tr w:rsidR="006C22EE" w:rsidRPr="00DB0AEA" w14:paraId="1FC8C680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855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7E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126 541 130,00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620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116 844 838,00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6E1A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9 696 292,00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0D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9 696 292,00</w:t>
            </w:r>
          </w:p>
        </w:tc>
      </w:tr>
      <w:tr w:rsidR="006C22EE" w:rsidRPr="00DB0AEA" w14:paraId="1AD77B98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C0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46A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129 071 953,00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02A3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119 017 936,00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C00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10 054 017,00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8C1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10 054 017,00</w:t>
            </w:r>
          </w:p>
        </w:tc>
      </w:tr>
      <w:tr w:rsidR="006C22EE" w:rsidRPr="00DB0AEA" w14:paraId="72B00109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27E5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667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131 653 392,00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C64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121 500 600,00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736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10 152 792,00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62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10 152 792,00</w:t>
            </w:r>
          </w:p>
        </w:tc>
      </w:tr>
      <w:tr w:rsidR="006C22EE" w:rsidRPr="00DB0AEA" w14:paraId="6B629687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6E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5C77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134 286 460,00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2E2C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124 023 405,00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523B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10 263 055,00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923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10 263 055,00</w:t>
            </w:r>
          </w:p>
        </w:tc>
      </w:tr>
      <w:tr w:rsidR="006C22EE" w:rsidRPr="00DB0AEA" w14:paraId="4948DCE6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761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4904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136 972 189,00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040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126 586 597,00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729E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10 385 592,00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CF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10 385 592,00</w:t>
            </w:r>
          </w:p>
        </w:tc>
      </w:tr>
      <w:tr w:rsidR="006C22EE" w:rsidRPr="00DB0AEA" w14:paraId="382453B8" w14:textId="77777777" w:rsidTr="004E562B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45DD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EEBF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139 711 632,00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0FD2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129 213 157,00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BDA3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10 498 475,00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199" w14:textId="77777777" w:rsidR="006C22EE" w:rsidRPr="00DB0AEA" w:rsidRDefault="006C22EE" w:rsidP="004E56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10 498 475,00</w:t>
            </w:r>
          </w:p>
        </w:tc>
      </w:tr>
    </w:tbl>
    <w:p w14:paraId="2B63B7AD" w14:textId="77777777" w:rsidR="00E50BAD" w:rsidRPr="00E50BAD" w:rsidRDefault="00E50BAD" w:rsidP="00E50BAD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E50BAD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2B8A3879" w14:textId="77777777" w:rsidR="00E50BAD" w:rsidRPr="009364CB" w:rsidRDefault="00E50BAD" w:rsidP="00E50BAD">
      <w:pPr>
        <w:pStyle w:val="TablePostscriptum"/>
        <w:spacing w:after="160"/>
        <w:rPr>
          <w:rFonts w:ascii="Times New Roman" w:hAnsi="Times New Roman" w:cs="Times New Roman"/>
          <w:sz w:val="20"/>
          <w:szCs w:val="24"/>
        </w:rPr>
      </w:pPr>
    </w:p>
    <w:p w14:paraId="04A63A51" w14:textId="48FECBD7" w:rsidR="00B12574" w:rsidRPr="00B12574" w:rsidRDefault="00D71375" w:rsidP="00B12574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85F">
        <w:rPr>
          <w:rFonts w:ascii="Times New Roman" w:hAnsi="Times New Roman" w:cs="Times New Roman"/>
          <w:b/>
          <w:bCs/>
          <w:sz w:val="24"/>
          <w:szCs w:val="24"/>
        </w:rPr>
        <w:t>Relacja z art. 243 ustawy o finansach publicznych</w:t>
      </w:r>
    </w:p>
    <w:p w14:paraId="41DA3A13" w14:textId="33D5F910" w:rsidR="000C71B3" w:rsidRDefault="000C71B3" w:rsidP="00DB6CC1">
      <w:pPr>
        <w:jc w:val="both"/>
        <w:rPr>
          <w:rFonts w:ascii="Times New Roman" w:hAnsi="Times New Roman" w:cs="Times New Roman"/>
          <w:sz w:val="24"/>
          <w:szCs w:val="24"/>
        </w:rPr>
      </w:pPr>
      <w:r w:rsidRPr="00DB6CC1">
        <w:rPr>
          <w:rFonts w:ascii="Times New Roman" w:hAnsi="Times New Roman" w:cs="Times New Roman"/>
          <w:sz w:val="24"/>
          <w:szCs w:val="24"/>
        </w:rPr>
        <w:t xml:space="preserve">Informację na temat kształtowania się relacji z art. 243 ustawy o finansach publicznych </w:t>
      </w:r>
      <w:r w:rsidR="00DB6CC1">
        <w:rPr>
          <w:rFonts w:ascii="Times New Roman" w:hAnsi="Times New Roman" w:cs="Times New Roman"/>
          <w:sz w:val="24"/>
          <w:szCs w:val="24"/>
        </w:rPr>
        <w:br/>
      </w:r>
      <w:r w:rsidRPr="00DB6CC1">
        <w:rPr>
          <w:rFonts w:ascii="Times New Roman" w:hAnsi="Times New Roman" w:cs="Times New Roman"/>
          <w:sz w:val="24"/>
          <w:szCs w:val="24"/>
        </w:rPr>
        <w:t>w okresie prognozy Gminy Kleszczewo przedstawiono w tabeli poniżej.</w:t>
      </w:r>
    </w:p>
    <w:p w14:paraId="20FD3010" w14:textId="77777777" w:rsidR="00E454F1" w:rsidRDefault="00E454F1" w:rsidP="00E454F1">
      <w:pPr>
        <w:pStyle w:val="TableCaption"/>
        <w:keepNext/>
        <w:spacing w:after="120"/>
        <w:rPr>
          <w:rFonts w:ascii="Times New Roman" w:hAnsi="Times New Roman" w:cs="Times New Roman"/>
          <w:b/>
          <w:bCs w:val="0"/>
          <w:szCs w:val="24"/>
        </w:rPr>
      </w:pPr>
      <w:r w:rsidRPr="00DB6CC1">
        <w:rPr>
          <w:rFonts w:ascii="Times New Roman" w:hAnsi="Times New Roman" w:cs="Times New Roman"/>
          <w:b/>
          <w:bCs w:val="0"/>
          <w:szCs w:val="24"/>
        </w:rPr>
        <w:t>Tabela 10.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72"/>
        <w:gridCol w:w="1680"/>
        <w:gridCol w:w="1680"/>
        <w:gridCol w:w="1680"/>
        <w:gridCol w:w="1680"/>
        <w:gridCol w:w="1680"/>
      </w:tblGrid>
      <w:tr w:rsidR="00E454F1" w:rsidRPr="00DB0AEA" w14:paraId="1F77CFB4" w14:textId="77777777" w:rsidTr="00282A74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988E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64E3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2E88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F290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5F54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F17F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przewidywane wykonanie)</w:t>
            </w:r>
          </w:p>
        </w:tc>
      </w:tr>
      <w:tr w:rsidR="00E454F1" w:rsidRPr="00DB0AEA" w14:paraId="58763958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16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BB0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029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A7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212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19,12%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CF8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5CF1C5F0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3D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988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6BA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16,33%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B6A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C56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16,76%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F5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27CCFA3A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4A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3B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298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14,98%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4D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96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15,41%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DF1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6C69AFA4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59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74F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B8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13,65%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604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5E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14,08%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379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23DF09E0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218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617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936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11,18%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B93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DC5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11,61%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81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4B3CA1A0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B5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BF4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00D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9,65%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0E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30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10,08%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5F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3C0A1E8F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44C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A7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DB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7,02%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973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121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7,45%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041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27A05AD6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32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66B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6AC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3EE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5CF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22A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23142FF5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78B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EE6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C5A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3B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EC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ADF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7A1D3C8C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7F3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66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64F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FBA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69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6E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0D7C42D3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CA8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BC9C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8F4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22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5E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BE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4D69E624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445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D1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AB4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AAE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120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1DB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0675DEDF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E0F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826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B3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8A4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723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9E6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1D8D4C35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AF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B18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3F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D02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95C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C7D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2969BB3D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585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8ED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BA4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72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59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89A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62B62CA9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D86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E3C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E1F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4D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14C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5E9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089F94D2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2CC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CE6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A9D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A6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F3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07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7D34423A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F05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2D8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D10B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BCA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787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953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6CB8E59A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AB92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EDA9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3C45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EAC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FA87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CFCE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E454F1" w:rsidRPr="00DB0AEA" w14:paraId="69C671BB" w14:textId="77777777" w:rsidTr="00282A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800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FA4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7D6D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6F1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54F3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A6FF" w14:textId="77777777" w:rsidR="00E454F1" w:rsidRPr="00DB0AEA" w:rsidRDefault="00E454F1" w:rsidP="00282A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AEA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D05FEC1" w14:textId="77777777" w:rsidR="00E454F1" w:rsidRPr="00C871D0" w:rsidRDefault="00E454F1" w:rsidP="00E454F1">
      <w:pPr>
        <w:pStyle w:val="TablePostscriptum"/>
        <w:spacing w:after="160"/>
        <w:rPr>
          <w:rFonts w:ascii="Times New Roman" w:hAnsi="Times New Roman" w:cs="Times New Roman"/>
          <w:sz w:val="18"/>
          <w:szCs w:val="18"/>
        </w:rPr>
      </w:pPr>
      <w:r w:rsidRPr="00C871D0">
        <w:rPr>
          <w:rFonts w:ascii="Times New Roman" w:hAnsi="Times New Roman" w:cs="Times New Roman"/>
          <w:sz w:val="18"/>
          <w:szCs w:val="18"/>
        </w:rPr>
        <w:t>Źródło: Opracowanie własne.</w:t>
      </w:r>
    </w:p>
    <w:p w14:paraId="2751C52E" w14:textId="5A420263" w:rsidR="000C71B3" w:rsidRDefault="000C71B3" w:rsidP="00C871D0">
      <w:pPr>
        <w:jc w:val="both"/>
        <w:rPr>
          <w:rFonts w:ascii="Times New Roman" w:hAnsi="Times New Roman" w:cs="Times New Roman"/>
          <w:sz w:val="24"/>
          <w:szCs w:val="24"/>
        </w:rPr>
      </w:pPr>
      <w:r w:rsidRPr="00C871D0">
        <w:rPr>
          <w:rFonts w:ascii="Times New Roman" w:hAnsi="Times New Roman" w:cs="Times New Roman"/>
          <w:sz w:val="24"/>
          <w:szCs w:val="24"/>
        </w:rPr>
        <w:t>Dane w tabeli powyżej wskazują, że w całym okresie prognozy Gmina Kleszczewo spełnia relację, o której mowa w art. 243 ust. 1 ustawy o finansach publicznych. Spełnienie dotyczy zarówno relacji obliczonej na podstawie planu na dzień 30.09.202</w:t>
      </w:r>
      <w:r w:rsidR="00093043">
        <w:rPr>
          <w:rFonts w:ascii="Times New Roman" w:hAnsi="Times New Roman" w:cs="Times New Roman"/>
          <w:sz w:val="24"/>
          <w:szCs w:val="24"/>
        </w:rPr>
        <w:t>4</w:t>
      </w:r>
      <w:r w:rsidRPr="00C871D0">
        <w:rPr>
          <w:rFonts w:ascii="Times New Roman" w:hAnsi="Times New Roman" w:cs="Times New Roman"/>
          <w:sz w:val="24"/>
          <w:szCs w:val="24"/>
        </w:rPr>
        <w:t xml:space="preserve"> r. jak i w oparciu o kolumnę „202</w:t>
      </w:r>
      <w:r w:rsidR="00093043">
        <w:rPr>
          <w:rFonts w:ascii="Times New Roman" w:hAnsi="Times New Roman" w:cs="Times New Roman"/>
          <w:sz w:val="24"/>
          <w:szCs w:val="24"/>
        </w:rPr>
        <w:t>4</w:t>
      </w:r>
      <w:r w:rsidRPr="00C871D0">
        <w:rPr>
          <w:rFonts w:ascii="Times New Roman" w:hAnsi="Times New Roman" w:cs="Times New Roman"/>
          <w:sz w:val="24"/>
          <w:szCs w:val="24"/>
        </w:rPr>
        <w:t xml:space="preserve"> przewidywane wykonanie”.</w:t>
      </w:r>
    </w:p>
    <w:p w14:paraId="478E7BCA" w14:textId="77777777" w:rsidR="00F2548F" w:rsidRDefault="00F2548F" w:rsidP="00984CD0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2545D" w14:textId="4CDE26E9" w:rsidR="00A47462" w:rsidRPr="00DB0AEA" w:rsidRDefault="00A47462" w:rsidP="00A47462">
      <w:pPr>
        <w:pStyle w:val="Akapitzlist"/>
        <w:keepNext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AEA">
        <w:rPr>
          <w:rFonts w:ascii="Times New Roman" w:hAnsi="Times New Roman" w:cs="Times New Roman"/>
          <w:b/>
          <w:bCs/>
          <w:sz w:val="24"/>
          <w:szCs w:val="24"/>
        </w:rPr>
        <w:t>Informacje dodatkowe</w:t>
      </w:r>
    </w:p>
    <w:p w14:paraId="6C0B27DC" w14:textId="1009C3CD" w:rsidR="00A47462" w:rsidRPr="00DB0AEA" w:rsidRDefault="00A47462" w:rsidP="00A474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AEA">
        <w:rPr>
          <w:rFonts w:ascii="Times New Roman" w:hAnsi="Times New Roman" w:cs="Times New Roman"/>
          <w:sz w:val="24"/>
          <w:szCs w:val="24"/>
        </w:rPr>
        <w:t xml:space="preserve">Wartości wykazane w pozostałych pozycjach WPF, w tym informacje uzupełniające </w:t>
      </w:r>
      <w:r w:rsidR="003C02D9">
        <w:rPr>
          <w:rFonts w:ascii="Times New Roman" w:hAnsi="Times New Roman" w:cs="Times New Roman"/>
          <w:sz w:val="24"/>
          <w:szCs w:val="24"/>
        </w:rPr>
        <w:br/>
      </w:r>
      <w:r w:rsidRPr="00DB0AEA">
        <w:rPr>
          <w:rFonts w:ascii="Times New Roman" w:hAnsi="Times New Roman" w:cs="Times New Roman"/>
          <w:sz w:val="24"/>
          <w:szCs w:val="24"/>
        </w:rPr>
        <w:t xml:space="preserve">o wybranych kategoriach finansowych (kolumna od 10.1 do 10.11) stanowią informacje uzupełniające względem pozycji opisanych powyżej. Zostały przedstawione w WPF zgodnie </w:t>
      </w:r>
      <w:r w:rsidR="003C02D9">
        <w:rPr>
          <w:rFonts w:ascii="Times New Roman" w:hAnsi="Times New Roman" w:cs="Times New Roman"/>
          <w:sz w:val="24"/>
          <w:szCs w:val="24"/>
        </w:rPr>
        <w:br/>
      </w:r>
      <w:r w:rsidRPr="00DB0AEA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7713AA4D" w14:textId="1E084BDB" w:rsidR="00D71375" w:rsidRDefault="00D71375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D77E3" w14:textId="77777777" w:rsidR="004D3C2F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0DE3A88B" w14:textId="77777777" w:rsidR="004D3C2F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43F1AC77" w14:textId="77777777" w:rsidR="004D3C2F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69D4C9C9" w14:textId="71C594FD" w:rsidR="004D3C2F" w:rsidRPr="004B0A31" w:rsidRDefault="004D3C2F" w:rsidP="004D3C2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234E1E01" w14:textId="77777777" w:rsidR="004D3C2F" w:rsidRPr="004B0A31" w:rsidRDefault="004D3C2F" w:rsidP="004D3C2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6E1DB1E" w14:textId="77777777" w:rsidR="004D3C2F" w:rsidRPr="004B0A31" w:rsidRDefault="004D3C2F" w:rsidP="004D3C2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B0A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3F52E2D5" w14:textId="713E72C8" w:rsidR="004D3C2F" w:rsidRPr="001D4EF7" w:rsidRDefault="004D3C2F" w:rsidP="00BC20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C2F" w:rsidRPr="001D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2" type="#_x0000_t75" style="width:21.35pt;height:12pt;visibility:visible;mso-wrap-style:square" o:bullet="t">
        <v:imagedata r:id="rId1" o:title=""/>
      </v:shape>
    </w:pict>
  </w:numPicBullet>
  <w:numPicBullet w:numPicBulletId="1">
    <w:pict>
      <v:shape id="_x0000_i1223" type="#_x0000_t75" style="width:18pt;height:25.3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8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8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num w:numId="1" w16cid:durableId="2104380301">
    <w:abstractNumId w:val="10"/>
  </w:num>
  <w:num w:numId="2" w16cid:durableId="1220364326">
    <w:abstractNumId w:val="19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16"/>
  </w:num>
  <w:num w:numId="6" w16cid:durableId="73211845">
    <w:abstractNumId w:val="12"/>
  </w:num>
  <w:num w:numId="7" w16cid:durableId="175341088">
    <w:abstractNumId w:val="14"/>
  </w:num>
  <w:num w:numId="8" w16cid:durableId="972100913">
    <w:abstractNumId w:val="11"/>
  </w:num>
  <w:num w:numId="9" w16cid:durableId="1190266899">
    <w:abstractNumId w:val="13"/>
  </w:num>
  <w:num w:numId="10" w16cid:durableId="1935940173">
    <w:abstractNumId w:val="18"/>
  </w:num>
  <w:num w:numId="11" w16cid:durableId="1393970347">
    <w:abstractNumId w:val="6"/>
  </w:num>
  <w:num w:numId="12" w16cid:durableId="333578988">
    <w:abstractNumId w:val="9"/>
  </w:num>
  <w:num w:numId="13" w16cid:durableId="1243563484">
    <w:abstractNumId w:val="4"/>
  </w:num>
  <w:num w:numId="14" w16cid:durableId="1371954575">
    <w:abstractNumId w:val="2"/>
  </w:num>
  <w:num w:numId="15" w16cid:durableId="931470121">
    <w:abstractNumId w:val="8"/>
  </w:num>
  <w:num w:numId="16" w16cid:durableId="616302585">
    <w:abstractNumId w:val="17"/>
  </w:num>
  <w:num w:numId="17" w16cid:durableId="632638626">
    <w:abstractNumId w:val="3"/>
  </w:num>
  <w:num w:numId="18" w16cid:durableId="1474369671">
    <w:abstractNumId w:val="5"/>
  </w:num>
  <w:num w:numId="19" w16cid:durableId="1791896903">
    <w:abstractNumId w:val="15"/>
  </w:num>
  <w:num w:numId="20" w16cid:durableId="2054769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5AFD"/>
    <w:rsid w:val="000222BC"/>
    <w:rsid w:val="00033C14"/>
    <w:rsid w:val="000413BA"/>
    <w:rsid w:val="00042B06"/>
    <w:rsid w:val="00042C7E"/>
    <w:rsid w:val="00044881"/>
    <w:rsid w:val="0005215F"/>
    <w:rsid w:val="000541D6"/>
    <w:rsid w:val="00056BAE"/>
    <w:rsid w:val="000600F9"/>
    <w:rsid w:val="0006026D"/>
    <w:rsid w:val="00061ADC"/>
    <w:rsid w:val="00062C6F"/>
    <w:rsid w:val="000652E9"/>
    <w:rsid w:val="00074C34"/>
    <w:rsid w:val="000768EF"/>
    <w:rsid w:val="00080F24"/>
    <w:rsid w:val="0009221E"/>
    <w:rsid w:val="00093043"/>
    <w:rsid w:val="00095947"/>
    <w:rsid w:val="000976B9"/>
    <w:rsid w:val="000C5D87"/>
    <w:rsid w:val="000C71B3"/>
    <w:rsid w:val="000D13D0"/>
    <w:rsid w:val="000D4539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11955"/>
    <w:rsid w:val="001139AC"/>
    <w:rsid w:val="00113F0C"/>
    <w:rsid w:val="00113F32"/>
    <w:rsid w:val="001223DD"/>
    <w:rsid w:val="00122B82"/>
    <w:rsid w:val="00145537"/>
    <w:rsid w:val="001502F2"/>
    <w:rsid w:val="00165B47"/>
    <w:rsid w:val="00174068"/>
    <w:rsid w:val="00175DE1"/>
    <w:rsid w:val="00177BAD"/>
    <w:rsid w:val="00180160"/>
    <w:rsid w:val="001A23A7"/>
    <w:rsid w:val="001A2E6C"/>
    <w:rsid w:val="001A45A6"/>
    <w:rsid w:val="001B0DB3"/>
    <w:rsid w:val="001D171C"/>
    <w:rsid w:val="001D1BD2"/>
    <w:rsid w:val="001D4EF7"/>
    <w:rsid w:val="001D50E1"/>
    <w:rsid w:val="001D63B5"/>
    <w:rsid w:val="001F6400"/>
    <w:rsid w:val="002058F1"/>
    <w:rsid w:val="00205CAE"/>
    <w:rsid w:val="002174AA"/>
    <w:rsid w:val="00243537"/>
    <w:rsid w:val="002449FB"/>
    <w:rsid w:val="00274D7A"/>
    <w:rsid w:val="00274F20"/>
    <w:rsid w:val="00276631"/>
    <w:rsid w:val="002810F9"/>
    <w:rsid w:val="00283596"/>
    <w:rsid w:val="00285866"/>
    <w:rsid w:val="00285E3D"/>
    <w:rsid w:val="0028691B"/>
    <w:rsid w:val="00287A19"/>
    <w:rsid w:val="00294A18"/>
    <w:rsid w:val="00294C76"/>
    <w:rsid w:val="00297C39"/>
    <w:rsid w:val="002A1623"/>
    <w:rsid w:val="002A4633"/>
    <w:rsid w:val="002A6C79"/>
    <w:rsid w:val="002B1326"/>
    <w:rsid w:val="002B1FC1"/>
    <w:rsid w:val="002B7C28"/>
    <w:rsid w:val="002B7EFD"/>
    <w:rsid w:val="002C1118"/>
    <w:rsid w:val="002C1A75"/>
    <w:rsid w:val="002D30AC"/>
    <w:rsid w:val="002D6EF0"/>
    <w:rsid w:val="002D7940"/>
    <w:rsid w:val="002E12C7"/>
    <w:rsid w:val="002E74CD"/>
    <w:rsid w:val="002F4AE5"/>
    <w:rsid w:val="002F7C1C"/>
    <w:rsid w:val="00301D86"/>
    <w:rsid w:val="003236FF"/>
    <w:rsid w:val="0033290B"/>
    <w:rsid w:val="00333273"/>
    <w:rsid w:val="0034168F"/>
    <w:rsid w:val="0034305E"/>
    <w:rsid w:val="00357C28"/>
    <w:rsid w:val="00372C34"/>
    <w:rsid w:val="003765A6"/>
    <w:rsid w:val="003770C1"/>
    <w:rsid w:val="00377EEC"/>
    <w:rsid w:val="00382285"/>
    <w:rsid w:val="0038704A"/>
    <w:rsid w:val="00392BC7"/>
    <w:rsid w:val="003A6572"/>
    <w:rsid w:val="003B1B04"/>
    <w:rsid w:val="003B6B6F"/>
    <w:rsid w:val="003C02D9"/>
    <w:rsid w:val="003C2D3B"/>
    <w:rsid w:val="003C64BF"/>
    <w:rsid w:val="003E08E4"/>
    <w:rsid w:val="003F1498"/>
    <w:rsid w:val="003F4447"/>
    <w:rsid w:val="003F7D39"/>
    <w:rsid w:val="00401DA8"/>
    <w:rsid w:val="004052FA"/>
    <w:rsid w:val="00414978"/>
    <w:rsid w:val="00414B0D"/>
    <w:rsid w:val="00430077"/>
    <w:rsid w:val="0043336F"/>
    <w:rsid w:val="00436543"/>
    <w:rsid w:val="004377F7"/>
    <w:rsid w:val="004435CF"/>
    <w:rsid w:val="00444410"/>
    <w:rsid w:val="00447F3A"/>
    <w:rsid w:val="00457ADE"/>
    <w:rsid w:val="00473BF5"/>
    <w:rsid w:val="00476925"/>
    <w:rsid w:val="00481BC2"/>
    <w:rsid w:val="00487F20"/>
    <w:rsid w:val="004931D5"/>
    <w:rsid w:val="004949B1"/>
    <w:rsid w:val="00494E97"/>
    <w:rsid w:val="00496B38"/>
    <w:rsid w:val="004A35EB"/>
    <w:rsid w:val="004A5279"/>
    <w:rsid w:val="004B0A31"/>
    <w:rsid w:val="004B28D0"/>
    <w:rsid w:val="004B41B9"/>
    <w:rsid w:val="004C33BF"/>
    <w:rsid w:val="004D1A36"/>
    <w:rsid w:val="004D356D"/>
    <w:rsid w:val="004D3C2F"/>
    <w:rsid w:val="004D53C8"/>
    <w:rsid w:val="004E3E15"/>
    <w:rsid w:val="004E541F"/>
    <w:rsid w:val="004E6803"/>
    <w:rsid w:val="004F1897"/>
    <w:rsid w:val="004F685F"/>
    <w:rsid w:val="004F7A33"/>
    <w:rsid w:val="005005AE"/>
    <w:rsid w:val="00501AF0"/>
    <w:rsid w:val="00503B1B"/>
    <w:rsid w:val="00503BFC"/>
    <w:rsid w:val="005044B6"/>
    <w:rsid w:val="00514AC8"/>
    <w:rsid w:val="00517998"/>
    <w:rsid w:val="0052282E"/>
    <w:rsid w:val="00522D66"/>
    <w:rsid w:val="00526873"/>
    <w:rsid w:val="00536145"/>
    <w:rsid w:val="00543E75"/>
    <w:rsid w:val="005468A2"/>
    <w:rsid w:val="00547EF8"/>
    <w:rsid w:val="0056530C"/>
    <w:rsid w:val="005655BE"/>
    <w:rsid w:val="005679F4"/>
    <w:rsid w:val="0058554B"/>
    <w:rsid w:val="00585865"/>
    <w:rsid w:val="00586822"/>
    <w:rsid w:val="00591504"/>
    <w:rsid w:val="0059371C"/>
    <w:rsid w:val="00593C5A"/>
    <w:rsid w:val="00597522"/>
    <w:rsid w:val="005A3B64"/>
    <w:rsid w:val="005B18C6"/>
    <w:rsid w:val="005B1BA3"/>
    <w:rsid w:val="005B523B"/>
    <w:rsid w:val="005C60AF"/>
    <w:rsid w:val="005D1AE1"/>
    <w:rsid w:val="005D3BD9"/>
    <w:rsid w:val="005D6763"/>
    <w:rsid w:val="005E10C7"/>
    <w:rsid w:val="005E149E"/>
    <w:rsid w:val="005E4FE6"/>
    <w:rsid w:val="005F1B13"/>
    <w:rsid w:val="005F2E01"/>
    <w:rsid w:val="005F74AC"/>
    <w:rsid w:val="00613D1C"/>
    <w:rsid w:val="006154BA"/>
    <w:rsid w:val="006273AF"/>
    <w:rsid w:val="00632B47"/>
    <w:rsid w:val="006334AC"/>
    <w:rsid w:val="00640BB0"/>
    <w:rsid w:val="00641427"/>
    <w:rsid w:val="006509A4"/>
    <w:rsid w:val="006524CA"/>
    <w:rsid w:val="006565C9"/>
    <w:rsid w:val="00661DF0"/>
    <w:rsid w:val="00662250"/>
    <w:rsid w:val="00664156"/>
    <w:rsid w:val="0066714E"/>
    <w:rsid w:val="00675372"/>
    <w:rsid w:val="006836FD"/>
    <w:rsid w:val="00696B2B"/>
    <w:rsid w:val="006970A4"/>
    <w:rsid w:val="006A323D"/>
    <w:rsid w:val="006A5C94"/>
    <w:rsid w:val="006B3657"/>
    <w:rsid w:val="006C22EE"/>
    <w:rsid w:val="006C24B6"/>
    <w:rsid w:val="006C7155"/>
    <w:rsid w:val="006D2C22"/>
    <w:rsid w:val="006D39E1"/>
    <w:rsid w:val="006D4A2E"/>
    <w:rsid w:val="006E0332"/>
    <w:rsid w:val="006E4888"/>
    <w:rsid w:val="006E6EAB"/>
    <w:rsid w:val="006F1179"/>
    <w:rsid w:val="006F26F7"/>
    <w:rsid w:val="006F2774"/>
    <w:rsid w:val="00700E75"/>
    <w:rsid w:val="00705FA7"/>
    <w:rsid w:val="0071022A"/>
    <w:rsid w:val="00713852"/>
    <w:rsid w:val="00717E23"/>
    <w:rsid w:val="00731081"/>
    <w:rsid w:val="00737A56"/>
    <w:rsid w:val="00742BB3"/>
    <w:rsid w:val="007471B6"/>
    <w:rsid w:val="00751A50"/>
    <w:rsid w:val="00752024"/>
    <w:rsid w:val="00765653"/>
    <w:rsid w:val="00770D7F"/>
    <w:rsid w:val="00790023"/>
    <w:rsid w:val="00791BFF"/>
    <w:rsid w:val="007930B4"/>
    <w:rsid w:val="007A0E25"/>
    <w:rsid w:val="007A17F9"/>
    <w:rsid w:val="007A2F22"/>
    <w:rsid w:val="007B470F"/>
    <w:rsid w:val="007B52AD"/>
    <w:rsid w:val="007D089F"/>
    <w:rsid w:val="007D319C"/>
    <w:rsid w:val="007E4113"/>
    <w:rsid w:val="007F1504"/>
    <w:rsid w:val="007F2C23"/>
    <w:rsid w:val="007F2C37"/>
    <w:rsid w:val="007F3CFD"/>
    <w:rsid w:val="007F4CA8"/>
    <w:rsid w:val="007F65D5"/>
    <w:rsid w:val="00803B9E"/>
    <w:rsid w:val="008116D6"/>
    <w:rsid w:val="0084117C"/>
    <w:rsid w:val="00841DA7"/>
    <w:rsid w:val="0084497C"/>
    <w:rsid w:val="008463D7"/>
    <w:rsid w:val="0085137A"/>
    <w:rsid w:val="00852150"/>
    <w:rsid w:val="00854885"/>
    <w:rsid w:val="00856C86"/>
    <w:rsid w:val="0086174C"/>
    <w:rsid w:val="008645FD"/>
    <w:rsid w:val="00865DF9"/>
    <w:rsid w:val="00872B2A"/>
    <w:rsid w:val="00872E79"/>
    <w:rsid w:val="00877856"/>
    <w:rsid w:val="00882156"/>
    <w:rsid w:val="00890294"/>
    <w:rsid w:val="008A1638"/>
    <w:rsid w:val="008A39AE"/>
    <w:rsid w:val="008A48E0"/>
    <w:rsid w:val="008B7EBF"/>
    <w:rsid w:val="008C40C0"/>
    <w:rsid w:val="008D6CCB"/>
    <w:rsid w:val="008E2CCA"/>
    <w:rsid w:val="008F062E"/>
    <w:rsid w:val="008F2B56"/>
    <w:rsid w:val="008F6484"/>
    <w:rsid w:val="00904998"/>
    <w:rsid w:val="00926930"/>
    <w:rsid w:val="009273D0"/>
    <w:rsid w:val="00942445"/>
    <w:rsid w:val="0094287F"/>
    <w:rsid w:val="00942C08"/>
    <w:rsid w:val="00952DF0"/>
    <w:rsid w:val="009612EB"/>
    <w:rsid w:val="009636BC"/>
    <w:rsid w:val="00972E0C"/>
    <w:rsid w:val="0097312F"/>
    <w:rsid w:val="00974C54"/>
    <w:rsid w:val="0098493C"/>
    <w:rsid w:val="00984CD0"/>
    <w:rsid w:val="0098632D"/>
    <w:rsid w:val="00986F73"/>
    <w:rsid w:val="00995EBE"/>
    <w:rsid w:val="00997563"/>
    <w:rsid w:val="009C3B15"/>
    <w:rsid w:val="009D09F9"/>
    <w:rsid w:val="009D1127"/>
    <w:rsid w:val="009D5BD2"/>
    <w:rsid w:val="009D64B1"/>
    <w:rsid w:val="009E3238"/>
    <w:rsid w:val="009F0D47"/>
    <w:rsid w:val="009F1362"/>
    <w:rsid w:val="00A06F5F"/>
    <w:rsid w:val="00A07ADE"/>
    <w:rsid w:val="00A11111"/>
    <w:rsid w:val="00A12AED"/>
    <w:rsid w:val="00A24539"/>
    <w:rsid w:val="00A345BD"/>
    <w:rsid w:val="00A47462"/>
    <w:rsid w:val="00A475A1"/>
    <w:rsid w:val="00A51EBB"/>
    <w:rsid w:val="00A54597"/>
    <w:rsid w:val="00A857F8"/>
    <w:rsid w:val="00A979E2"/>
    <w:rsid w:val="00AA0717"/>
    <w:rsid w:val="00AA38BD"/>
    <w:rsid w:val="00AA58B3"/>
    <w:rsid w:val="00AA7866"/>
    <w:rsid w:val="00AB00FE"/>
    <w:rsid w:val="00AB60E2"/>
    <w:rsid w:val="00AB6B52"/>
    <w:rsid w:val="00AC793E"/>
    <w:rsid w:val="00AD15E9"/>
    <w:rsid w:val="00AD51C7"/>
    <w:rsid w:val="00B00BCA"/>
    <w:rsid w:val="00B02929"/>
    <w:rsid w:val="00B12574"/>
    <w:rsid w:val="00B12AA3"/>
    <w:rsid w:val="00B1407D"/>
    <w:rsid w:val="00B242B0"/>
    <w:rsid w:val="00B27271"/>
    <w:rsid w:val="00B30EF5"/>
    <w:rsid w:val="00B42F22"/>
    <w:rsid w:val="00B4746E"/>
    <w:rsid w:val="00B52197"/>
    <w:rsid w:val="00B93B0F"/>
    <w:rsid w:val="00BA40B6"/>
    <w:rsid w:val="00BC2033"/>
    <w:rsid w:val="00BC753F"/>
    <w:rsid w:val="00BD37AC"/>
    <w:rsid w:val="00BD7950"/>
    <w:rsid w:val="00BE09A3"/>
    <w:rsid w:val="00BE14DC"/>
    <w:rsid w:val="00BF318B"/>
    <w:rsid w:val="00C03E0A"/>
    <w:rsid w:val="00C102EB"/>
    <w:rsid w:val="00C10438"/>
    <w:rsid w:val="00C21E1E"/>
    <w:rsid w:val="00C24A02"/>
    <w:rsid w:val="00C26BA8"/>
    <w:rsid w:val="00C32514"/>
    <w:rsid w:val="00C35440"/>
    <w:rsid w:val="00C36CDD"/>
    <w:rsid w:val="00C42284"/>
    <w:rsid w:val="00C57E44"/>
    <w:rsid w:val="00C6288A"/>
    <w:rsid w:val="00C735B1"/>
    <w:rsid w:val="00C76A1C"/>
    <w:rsid w:val="00C76CB3"/>
    <w:rsid w:val="00C85DCA"/>
    <w:rsid w:val="00C871D0"/>
    <w:rsid w:val="00C87AC8"/>
    <w:rsid w:val="00C94DAC"/>
    <w:rsid w:val="00C9638C"/>
    <w:rsid w:val="00CA4C44"/>
    <w:rsid w:val="00CB2064"/>
    <w:rsid w:val="00CB2C0A"/>
    <w:rsid w:val="00CB52B0"/>
    <w:rsid w:val="00CB7DCB"/>
    <w:rsid w:val="00CC3F0C"/>
    <w:rsid w:val="00CC561A"/>
    <w:rsid w:val="00CD1286"/>
    <w:rsid w:val="00CE3557"/>
    <w:rsid w:val="00CE4A16"/>
    <w:rsid w:val="00CE5B59"/>
    <w:rsid w:val="00D06B10"/>
    <w:rsid w:val="00D15333"/>
    <w:rsid w:val="00D34A1F"/>
    <w:rsid w:val="00D4594D"/>
    <w:rsid w:val="00D52BFD"/>
    <w:rsid w:val="00D63C48"/>
    <w:rsid w:val="00D65C3C"/>
    <w:rsid w:val="00D67B1E"/>
    <w:rsid w:val="00D71375"/>
    <w:rsid w:val="00D823B3"/>
    <w:rsid w:val="00D9009B"/>
    <w:rsid w:val="00D91B20"/>
    <w:rsid w:val="00D9252D"/>
    <w:rsid w:val="00DA35F1"/>
    <w:rsid w:val="00DB0F61"/>
    <w:rsid w:val="00DB6CC1"/>
    <w:rsid w:val="00DC12C1"/>
    <w:rsid w:val="00DC1971"/>
    <w:rsid w:val="00DD2127"/>
    <w:rsid w:val="00DE12FA"/>
    <w:rsid w:val="00DE2E8A"/>
    <w:rsid w:val="00DF1362"/>
    <w:rsid w:val="00DF3A11"/>
    <w:rsid w:val="00DF7F76"/>
    <w:rsid w:val="00E04067"/>
    <w:rsid w:val="00E0536F"/>
    <w:rsid w:val="00E170A7"/>
    <w:rsid w:val="00E26625"/>
    <w:rsid w:val="00E317F6"/>
    <w:rsid w:val="00E454F1"/>
    <w:rsid w:val="00E50BAD"/>
    <w:rsid w:val="00E50C2D"/>
    <w:rsid w:val="00E827D2"/>
    <w:rsid w:val="00E83778"/>
    <w:rsid w:val="00E90E9A"/>
    <w:rsid w:val="00E91765"/>
    <w:rsid w:val="00E94846"/>
    <w:rsid w:val="00EA6AED"/>
    <w:rsid w:val="00EB29C3"/>
    <w:rsid w:val="00EB4771"/>
    <w:rsid w:val="00EC4FC8"/>
    <w:rsid w:val="00ED3BEE"/>
    <w:rsid w:val="00ED7542"/>
    <w:rsid w:val="00EE780F"/>
    <w:rsid w:val="00F03CA8"/>
    <w:rsid w:val="00F05C14"/>
    <w:rsid w:val="00F142FB"/>
    <w:rsid w:val="00F2548F"/>
    <w:rsid w:val="00F34E33"/>
    <w:rsid w:val="00F443B7"/>
    <w:rsid w:val="00F44D11"/>
    <w:rsid w:val="00F54810"/>
    <w:rsid w:val="00F812FD"/>
    <w:rsid w:val="00F82E6B"/>
    <w:rsid w:val="00FA05BD"/>
    <w:rsid w:val="00FA4307"/>
    <w:rsid w:val="00FA5025"/>
    <w:rsid w:val="00FB62ED"/>
    <w:rsid w:val="00FB6F50"/>
    <w:rsid w:val="00FC14AA"/>
    <w:rsid w:val="00FC2835"/>
    <w:rsid w:val="00FC520D"/>
    <w:rsid w:val="00FC566B"/>
    <w:rsid w:val="00FD28C4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chartTrackingRefBased/>
  <w15:docId w15:val="{1569E87B-F159-4D1D-9C7C-5DA8CDE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customStyle="1" w:styleId="TekstPublink">
    <w:name w:val="Tekst (Publink)"/>
    <w:basedOn w:val="Normalny"/>
    <w:uiPriority w:val="99"/>
    <w:rsid w:val="00113F3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60A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inanceFooter">
    <w:name w:val="OrdinanceFooter"/>
    <w:rsid w:val="006E4888"/>
    <w:pPr>
      <w:keepNext/>
      <w:spacing w:line="276" w:lineRule="auto"/>
      <w:jc w:val="right"/>
    </w:pPr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53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145"/>
    <w:rPr>
      <w:color w:val="605E5C"/>
      <w:shd w:val="clear" w:color="auto" w:fill="E1DFDD"/>
    </w:rPr>
  </w:style>
  <w:style w:type="paragraph" w:customStyle="1" w:styleId="NagwektabeliPublink">
    <w:name w:val="Nagłówek tabeli (Publink)"/>
    <w:basedOn w:val="TekstPublink"/>
    <w:uiPriority w:val="99"/>
    <w:rsid w:val="00A11111"/>
    <w:pPr>
      <w:widowControl/>
      <w:spacing w:after="0"/>
      <w:jc w:val="left"/>
    </w:pPr>
    <w:rPr>
      <w:b/>
      <w:szCs w:val="24"/>
    </w:rPr>
  </w:style>
  <w:style w:type="paragraph" w:customStyle="1" w:styleId="KomrkatabeliPublink">
    <w:name w:val="Komórka tabeli (Publink)"/>
    <w:basedOn w:val="TekstPublink"/>
    <w:uiPriority w:val="99"/>
    <w:rsid w:val="00A11111"/>
    <w:pPr>
      <w:widowControl/>
      <w:spacing w:after="0"/>
      <w:jc w:val="left"/>
    </w:pPr>
    <w:rPr>
      <w:rFonts w:cs="Calibri"/>
      <w:szCs w:val="24"/>
    </w:rPr>
  </w:style>
  <w:style w:type="paragraph" w:customStyle="1" w:styleId="Podpistabeli2Publink">
    <w:name w:val="Podpis tabeli 2 (Publink)"/>
    <w:basedOn w:val="TekstPublink"/>
    <w:uiPriority w:val="99"/>
    <w:rsid w:val="00A11111"/>
    <w:pPr>
      <w:widowControl/>
      <w:spacing w:after="0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14</Pages>
  <Words>4099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174</cp:revision>
  <cp:lastPrinted>2024-12-17T12:27:00Z</cp:lastPrinted>
  <dcterms:created xsi:type="dcterms:W3CDTF">2021-11-12T11:13:00Z</dcterms:created>
  <dcterms:modified xsi:type="dcterms:W3CDTF">2024-12-17T12:48:00Z</dcterms:modified>
</cp:coreProperties>
</file>