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AD4D" w14:textId="522F4BF5" w:rsidR="00F044D0" w:rsidRPr="00A527F5" w:rsidRDefault="00F044D0" w:rsidP="00F044D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Pr="00A527F5">
        <w:rPr>
          <w:rFonts w:ascii="Times New Roman" w:hAnsi="Times New Roman" w:cs="Times New Roman"/>
          <w:b/>
          <w:sz w:val="28"/>
          <w:szCs w:val="28"/>
          <w:u w:val="single"/>
        </w:rPr>
        <w:t>oprawka nr 3</w:t>
      </w:r>
    </w:p>
    <w:p w14:paraId="64674D12" w14:textId="77777777" w:rsidR="00F044D0" w:rsidRPr="004E47E3" w:rsidRDefault="00F044D0" w:rsidP="00F044D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527F5">
        <w:rPr>
          <w:rFonts w:ascii="Times New Roman" w:hAnsi="Times New Roman" w:cs="Times New Roman"/>
          <w:b/>
          <w:sz w:val="26"/>
          <w:szCs w:val="26"/>
        </w:rPr>
        <w:t>W załączniku Nr 2 Przedsięwzięcia</w:t>
      </w:r>
      <w:r w:rsidRPr="00AF04B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A048D2B" w14:textId="77777777" w:rsidR="00F044D0" w:rsidRPr="00FD2ABD" w:rsidRDefault="00F044D0" w:rsidP="00F044D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978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zakresie programów, projektów lub zadań związanych z programami realizowanymi </w:t>
      </w:r>
      <w:r w:rsidRPr="00FD2A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udziałem środków z UE:</w:t>
      </w:r>
    </w:p>
    <w:p w14:paraId="4BA89E76" w14:textId="77777777" w:rsidR="00F044D0" w:rsidRPr="00FD2ABD" w:rsidRDefault="00F044D0" w:rsidP="00F044D0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Dokonano zmian w przedsięwzięciach:</w:t>
      </w:r>
    </w:p>
    <w:p w14:paraId="1ED3E7AA" w14:textId="77777777" w:rsidR="00F044D0" w:rsidRPr="00FD2ABD" w:rsidRDefault="00F044D0" w:rsidP="00F044D0">
      <w:pPr>
        <w:pStyle w:val="ListaPublink"/>
        <w:widowControl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ABD">
        <w:rPr>
          <w:rFonts w:ascii="Times New Roman" w:hAnsi="Times New Roman" w:cs="Times New Roman"/>
          <w:sz w:val="24"/>
          <w:szCs w:val="24"/>
        </w:rPr>
        <w:t>Cyberbezpieczna</w:t>
      </w:r>
      <w:proofErr w:type="spellEnd"/>
      <w:r w:rsidRPr="00FD2ABD">
        <w:rPr>
          <w:rFonts w:ascii="Times New Roman" w:hAnsi="Times New Roman" w:cs="Times New Roman"/>
          <w:sz w:val="24"/>
          <w:szCs w:val="24"/>
        </w:rPr>
        <w:t xml:space="preserve"> sieć Urzędu Gminy Kleszczewo – zmiana w przedsięwzięciu obejmuje zwiększenie limitu wydatków na realizację zadania w roku budżetowym o kwotę 34 997,60 zł oraz wydłużenie horyzontu czasowego przedsięwzięcia do roku 2026;</w:t>
      </w:r>
    </w:p>
    <w:p w14:paraId="426B3395" w14:textId="77777777" w:rsidR="00F044D0" w:rsidRPr="00FD2ABD" w:rsidRDefault="00F044D0" w:rsidP="00F044D0">
      <w:pPr>
        <w:pStyle w:val="ListaPublink"/>
        <w:widowControl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Rozwój e-usług publicznych w Gminie Kleszczewo – zmiana w przedsięwzięciu obejmuje zwiększenie limitu wydatków na realizację zadania w roku budżetowym o kwotę 483 484,37 zł oraz wydłużenie horyzontu czasowego przedsięwzięcia do roku 2026;</w:t>
      </w:r>
    </w:p>
    <w:p w14:paraId="25A6B844" w14:textId="77777777" w:rsidR="00F044D0" w:rsidRPr="00FD2ABD" w:rsidRDefault="00F044D0" w:rsidP="00F044D0">
      <w:pPr>
        <w:pStyle w:val="ListaPublink"/>
        <w:widowControl/>
        <w:numPr>
          <w:ilvl w:val="0"/>
          <w:numId w:val="1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BD">
        <w:rPr>
          <w:rFonts w:ascii="Times New Roman" w:hAnsi="Times New Roman" w:cs="Times New Roman"/>
          <w:sz w:val="24"/>
          <w:szCs w:val="24"/>
        </w:rPr>
        <w:t>Budowa i modernizacja sieci kanalizacji sanitarnej oraz infrastruktury wodociągowej na terenie gminy Kleszczewo – zmiana w przedsięwzięciu obejmuje zwiększenie łącznych nakładów na realizację zadania o kwotę 246 311,10 zł;</w:t>
      </w:r>
    </w:p>
    <w:p w14:paraId="07F7DA14" w14:textId="77777777" w:rsidR="00F044D0" w:rsidRPr="00FD2ABD" w:rsidRDefault="00F044D0" w:rsidP="00F044D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D2A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Wydatki na programy, projekty lub zadania inne (finansowane ze środków krajowych):</w:t>
      </w:r>
    </w:p>
    <w:p w14:paraId="4A75EEC8" w14:textId="77777777" w:rsidR="00F044D0" w:rsidRPr="00FD2ABD" w:rsidRDefault="00F044D0" w:rsidP="00F044D0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Dokonano zmian w przedsięwzięciach:</w:t>
      </w:r>
    </w:p>
    <w:p w14:paraId="29564D5E" w14:textId="77777777" w:rsidR="00F044D0" w:rsidRPr="00FD2ABD" w:rsidRDefault="00F044D0" w:rsidP="00F044D0">
      <w:pPr>
        <w:pStyle w:val="ListaPublink"/>
        <w:widowControl/>
        <w:numPr>
          <w:ilvl w:val="0"/>
          <w:numId w:val="2"/>
        </w:numPr>
        <w:tabs>
          <w:tab w:val="left" w:pos="709"/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2023 r./ – zmiana w przedsięwzięciu obejmuje zwiększenie limitu wydatków na realizację zadania w roku budżetowym o kwotę 13 038,00 zł;</w:t>
      </w:r>
    </w:p>
    <w:p w14:paraId="6EE2D966" w14:textId="77777777" w:rsidR="00F044D0" w:rsidRPr="00FD2ABD" w:rsidRDefault="00F044D0" w:rsidP="00F044D0">
      <w:pPr>
        <w:pStyle w:val="ListaPublink"/>
        <w:widowControl/>
        <w:numPr>
          <w:ilvl w:val="0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2024 r./ – zmiana w przedsięwzięciu obejmuje zwiększenie limitu wydatków na realizację zadania w roku budżetowym o kwotę 12 546,00 zł;</w:t>
      </w:r>
    </w:p>
    <w:p w14:paraId="0FBB1E7C" w14:textId="77777777" w:rsidR="00F044D0" w:rsidRPr="00FD2ABD" w:rsidRDefault="00F044D0" w:rsidP="00F044D0">
      <w:pPr>
        <w:pStyle w:val="ListaPublink"/>
        <w:widowControl/>
        <w:numPr>
          <w:ilvl w:val="0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2025 r./ – zmiana w przedsięwzięciu obejmuje zwiększenie limitu wydatków na realizację zadania w roku budżetowym o kwotę 26 420,40 zł;</w:t>
      </w:r>
    </w:p>
    <w:p w14:paraId="188D3B6A" w14:textId="77777777" w:rsidR="00F044D0" w:rsidRPr="004E47E3" w:rsidRDefault="00F044D0" w:rsidP="00F044D0">
      <w:pPr>
        <w:pStyle w:val="ListaPublink"/>
        <w:widowControl/>
        <w:numPr>
          <w:ilvl w:val="0"/>
          <w:numId w:val="2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 xml:space="preserve">Opracowanie Gminnego Programu Rewitalizacji Gminy Kleszczewo na lata 2024-2033 – zmiana w przedsięwzięciu obejmuje zwiększenie limitu wydatków na realizację zadania w roku budżetowym o kwotę 7 011,00 zł oraz wydłużenie </w:t>
      </w:r>
      <w:r w:rsidRPr="004E47E3">
        <w:rPr>
          <w:rFonts w:ascii="Times New Roman" w:hAnsi="Times New Roman" w:cs="Times New Roman"/>
          <w:sz w:val="24"/>
          <w:szCs w:val="24"/>
        </w:rPr>
        <w:t>horyzontu czasowego przedsięwzięcia do roku 2026.</w:t>
      </w:r>
    </w:p>
    <w:p w14:paraId="52B6B2A9" w14:textId="77777777" w:rsidR="0083194C" w:rsidRDefault="0083194C"/>
    <w:sectPr w:rsidR="0083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4EAE40C0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082263006">
    <w:abstractNumId w:val="0"/>
  </w:num>
  <w:num w:numId="2" w16cid:durableId="145189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4C"/>
    <w:rsid w:val="00244110"/>
    <w:rsid w:val="0083194C"/>
    <w:rsid w:val="00F0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4781"/>
  <w15:chartTrackingRefBased/>
  <w15:docId w15:val="{3BE7E0C6-39AF-4A5F-8994-78A62A38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4D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9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9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9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9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9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9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9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9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9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9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94C"/>
    <w:rPr>
      <w:b/>
      <w:bCs/>
      <w:smallCaps/>
      <w:color w:val="2F5496" w:themeColor="accent1" w:themeShade="BF"/>
      <w:spacing w:val="5"/>
    </w:rPr>
  </w:style>
  <w:style w:type="paragraph" w:customStyle="1" w:styleId="ListaPublink">
    <w:name w:val="Lista (Publink)"/>
    <w:basedOn w:val="Normalny"/>
    <w:uiPriority w:val="99"/>
    <w:rsid w:val="00F044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ekstPublink">
    <w:name w:val="Tekst (Publink)"/>
    <w:basedOn w:val="Normalny"/>
    <w:uiPriority w:val="99"/>
    <w:rsid w:val="00F044D0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Zdobylak</dc:creator>
  <cp:keywords/>
  <dc:description/>
  <cp:lastModifiedBy>Agata Zdobylak</cp:lastModifiedBy>
  <cp:revision>2</cp:revision>
  <dcterms:created xsi:type="dcterms:W3CDTF">2025-12-17T16:15:00Z</dcterms:created>
  <dcterms:modified xsi:type="dcterms:W3CDTF">2025-12-17T16:16:00Z</dcterms:modified>
</cp:coreProperties>
</file>