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CC4EC" w14:textId="2BEFA13D" w:rsidR="004D0215" w:rsidRPr="004D0215" w:rsidRDefault="004D0215" w:rsidP="004D0215">
      <w:pPr>
        <w:autoSpaceDE w:val="0"/>
        <w:autoSpaceDN w:val="0"/>
        <w:adjustRightInd w:val="0"/>
        <w:spacing w:after="0" w:line="240" w:lineRule="auto"/>
        <w:jc w:val="center"/>
        <w:rPr>
          <w:rFonts w:ascii="Times New Roman" w:hAnsi="Times New Roman" w:cs="Times New Roman"/>
          <w:b/>
          <w:i/>
          <w:i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D0215">
        <w:rPr>
          <w:rFonts w:ascii="Times New Roman" w:hAnsi="Times New Roman" w:cs="Times New Roman"/>
          <w:b/>
          <w:i/>
          <w:iCs/>
          <w:sz w:val="24"/>
          <w:szCs w:val="24"/>
        </w:rPr>
        <w:t>PROJEKT</w:t>
      </w:r>
    </w:p>
    <w:p w14:paraId="001695E8" w14:textId="69FB5265" w:rsidR="00414B0D" w:rsidRPr="001D4EF7" w:rsidRDefault="00414B0D" w:rsidP="00100CCB">
      <w:pPr>
        <w:autoSpaceDE w:val="0"/>
        <w:autoSpaceDN w:val="0"/>
        <w:adjustRightInd w:val="0"/>
        <w:spacing w:after="0" w:line="240" w:lineRule="auto"/>
        <w:jc w:val="center"/>
        <w:rPr>
          <w:rFonts w:ascii="Times New Roman" w:hAnsi="Times New Roman" w:cs="Times New Roman"/>
          <w:b/>
          <w:sz w:val="24"/>
          <w:szCs w:val="24"/>
        </w:rPr>
      </w:pPr>
    </w:p>
    <w:p w14:paraId="0548DD7A" w14:textId="0043B6D5" w:rsidR="002232BE" w:rsidRPr="002232BE" w:rsidRDefault="002232BE" w:rsidP="002232BE">
      <w:pPr>
        <w:spacing w:after="0" w:line="240" w:lineRule="auto"/>
        <w:jc w:val="center"/>
        <w:rPr>
          <w:rFonts w:ascii="Times New Roman" w:eastAsia="Times New Roman" w:hAnsi="Times New Roman" w:cs="Times New Roman"/>
          <w:b/>
          <w:sz w:val="26"/>
          <w:szCs w:val="26"/>
        </w:rPr>
      </w:pPr>
      <w:r w:rsidRPr="002232BE">
        <w:rPr>
          <w:rFonts w:ascii="Times New Roman" w:hAnsi="Times New Roman" w:cs="Times New Roman"/>
          <w:b/>
          <w:sz w:val="26"/>
          <w:szCs w:val="26"/>
        </w:rPr>
        <w:t xml:space="preserve">UCHWAŁA NR </w:t>
      </w:r>
      <w:r w:rsidR="00DA4733">
        <w:rPr>
          <w:rFonts w:ascii="Times New Roman" w:hAnsi="Times New Roman" w:cs="Times New Roman"/>
          <w:b/>
          <w:sz w:val="26"/>
          <w:szCs w:val="26"/>
        </w:rPr>
        <w:t>XIX/170</w:t>
      </w:r>
      <w:r w:rsidRPr="002232BE">
        <w:rPr>
          <w:rFonts w:ascii="Times New Roman" w:hAnsi="Times New Roman" w:cs="Times New Roman"/>
          <w:b/>
          <w:sz w:val="26"/>
          <w:szCs w:val="26"/>
        </w:rPr>
        <w:t>/2025</w:t>
      </w:r>
    </w:p>
    <w:p w14:paraId="5765544E" w14:textId="2B30CC5A" w:rsidR="002232BE" w:rsidRPr="002232BE" w:rsidRDefault="002232BE" w:rsidP="002232BE">
      <w:pPr>
        <w:spacing w:after="0" w:line="240" w:lineRule="auto"/>
        <w:jc w:val="center"/>
        <w:rPr>
          <w:rFonts w:ascii="Times New Roman" w:hAnsi="Times New Roman" w:cs="Times New Roman"/>
          <w:b/>
          <w:sz w:val="26"/>
          <w:szCs w:val="26"/>
        </w:rPr>
      </w:pPr>
      <w:r w:rsidRPr="002232BE">
        <w:rPr>
          <w:rFonts w:ascii="Times New Roman" w:hAnsi="Times New Roman" w:cs="Times New Roman"/>
          <w:b/>
          <w:sz w:val="26"/>
          <w:szCs w:val="26"/>
        </w:rPr>
        <w:t>R</w:t>
      </w:r>
      <w:r w:rsidR="00165D01">
        <w:rPr>
          <w:rFonts w:ascii="Times New Roman" w:hAnsi="Times New Roman" w:cs="Times New Roman"/>
          <w:b/>
          <w:sz w:val="26"/>
          <w:szCs w:val="26"/>
        </w:rPr>
        <w:t>ady</w:t>
      </w:r>
      <w:r w:rsidRPr="002232BE">
        <w:rPr>
          <w:rFonts w:ascii="Times New Roman" w:hAnsi="Times New Roman" w:cs="Times New Roman"/>
          <w:b/>
          <w:sz w:val="26"/>
          <w:szCs w:val="26"/>
        </w:rPr>
        <w:t xml:space="preserve"> </w:t>
      </w:r>
      <w:r w:rsidR="00165D01" w:rsidRPr="00165D01">
        <w:rPr>
          <w:rFonts w:ascii="Times New Roman" w:hAnsi="Times New Roman" w:cs="Times New Roman"/>
          <w:b/>
          <w:sz w:val="26"/>
          <w:szCs w:val="26"/>
        </w:rPr>
        <w:t>Gminy Kleszczewo</w:t>
      </w:r>
    </w:p>
    <w:p w14:paraId="65601D02" w14:textId="77777777" w:rsidR="002232BE" w:rsidRPr="002232BE" w:rsidRDefault="002232BE" w:rsidP="002232BE">
      <w:pPr>
        <w:spacing w:after="0" w:line="240" w:lineRule="auto"/>
        <w:jc w:val="center"/>
        <w:rPr>
          <w:rFonts w:ascii="Times New Roman" w:hAnsi="Times New Roman" w:cs="Times New Roman"/>
          <w:b/>
          <w:sz w:val="26"/>
          <w:szCs w:val="26"/>
        </w:rPr>
      </w:pPr>
    </w:p>
    <w:p w14:paraId="3345CC6A" w14:textId="625BA6FD" w:rsidR="002232BE" w:rsidRPr="002232BE" w:rsidRDefault="002232BE" w:rsidP="002232BE">
      <w:pPr>
        <w:spacing w:after="0" w:line="240" w:lineRule="auto"/>
        <w:jc w:val="center"/>
        <w:rPr>
          <w:rFonts w:ascii="Times New Roman" w:hAnsi="Times New Roman" w:cs="Times New Roman"/>
          <w:sz w:val="26"/>
          <w:szCs w:val="26"/>
        </w:rPr>
      </w:pPr>
      <w:bookmarkStart w:id="0" w:name="_Hlk198671492"/>
      <w:r w:rsidRPr="002232BE">
        <w:rPr>
          <w:rFonts w:ascii="Times New Roman" w:hAnsi="Times New Roman" w:cs="Times New Roman"/>
          <w:sz w:val="26"/>
          <w:szCs w:val="26"/>
        </w:rPr>
        <w:t xml:space="preserve">z dnia </w:t>
      </w:r>
      <w:r w:rsidR="00DA4733">
        <w:rPr>
          <w:rFonts w:ascii="Times New Roman" w:hAnsi="Times New Roman" w:cs="Times New Roman"/>
          <w:sz w:val="26"/>
          <w:szCs w:val="26"/>
        </w:rPr>
        <w:t>18</w:t>
      </w:r>
      <w:r w:rsidR="00165D01">
        <w:rPr>
          <w:rFonts w:ascii="Times New Roman" w:hAnsi="Times New Roman" w:cs="Times New Roman"/>
          <w:sz w:val="26"/>
          <w:szCs w:val="26"/>
        </w:rPr>
        <w:t xml:space="preserve"> grudnia</w:t>
      </w:r>
      <w:r w:rsidRPr="002232BE">
        <w:rPr>
          <w:rFonts w:ascii="Times New Roman" w:hAnsi="Times New Roman" w:cs="Times New Roman"/>
          <w:sz w:val="26"/>
          <w:szCs w:val="26"/>
        </w:rPr>
        <w:t xml:space="preserve"> 2025 r.</w:t>
      </w:r>
    </w:p>
    <w:bookmarkEnd w:id="0"/>
    <w:p w14:paraId="095263FE" w14:textId="77777777" w:rsidR="004B41B9" w:rsidRPr="001D4EF7" w:rsidRDefault="004B41B9" w:rsidP="00B00BCA">
      <w:pPr>
        <w:autoSpaceDE w:val="0"/>
        <w:autoSpaceDN w:val="0"/>
        <w:adjustRightInd w:val="0"/>
        <w:spacing w:after="0" w:line="360" w:lineRule="auto"/>
        <w:jc w:val="center"/>
        <w:rPr>
          <w:rFonts w:ascii="Times New Roman" w:hAnsi="Times New Roman" w:cs="Times New Roman"/>
          <w:b/>
          <w:sz w:val="28"/>
          <w:szCs w:val="28"/>
        </w:rPr>
      </w:pPr>
    </w:p>
    <w:p w14:paraId="09C967B4" w14:textId="77777777" w:rsidR="00056BAE" w:rsidRPr="001D4EF7" w:rsidRDefault="00056BAE" w:rsidP="00100CCB">
      <w:pPr>
        <w:autoSpaceDE w:val="0"/>
        <w:autoSpaceDN w:val="0"/>
        <w:adjustRightInd w:val="0"/>
        <w:spacing w:after="0" w:line="240" w:lineRule="auto"/>
        <w:jc w:val="center"/>
        <w:rPr>
          <w:rFonts w:ascii="Times New Roman" w:hAnsi="Times New Roman" w:cs="Times New Roman"/>
          <w:sz w:val="24"/>
          <w:szCs w:val="24"/>
        </w:rPr>
      </w:pPr>
    </w:p>
    <w:p w14:paraId="0E9C14A6" w14:textId="64FBD568" w:rsidR="00056BAE" w:rsidRPr="001D4EF7" w:rsidRDefault="00056BAE" w:rsidP="006273AF">
      <w:pPr>
        <w:autoSpaceDE w:val="0"/>
        <w:autoSpaceDN w:val="0"/>
        <w:adjustRightInd w:val="0"/>
        <w:spacing w:after="0" w:line="276" w:lineRule="auto"/>
        <w:rPr>
          <w:rFonts w:ascii="Times New Roman" w:hAnsi="Times New Roman" w:cs="Times New Roman"/>
          <w:b/>
          <w:sz w:val="24"/>
          <w:szCs w:val="24"/>
        </w:rPr>
      </w:pPr>
      <w:r w:rsidRPr="001D4EF7">
        <w:rPr>
          <w:rFonts w:ascii="Times New Roman" w:hAnsi="Times New Roman" w:cs="Times New Roman"/>
          <w:b/>
          <w:sz w:val="24"/>
          <w:szCs w:val="24"/>
        </w:rPr>
        <w:t xml:space="preserve">w sprawie Wieloletniej Prognozy Finansowej </w:t>
      </w:r>
      <w:r w:rsidRPr="001D4EF7">
        <w:rPr>
          <w:rFonts w:ascii="Times New Roman" w:hAnsi="Times New Roman" w:cs="Times New Roman"/>
          <w:b/>
          <w:noProof/>
          <w:sz w:val="24"/>
          <w:szCs w:val="24"/>
        </w:rPr>
        <w:t>Gminy Kleszczewo</w:t>
      </w:r>
      <w:r w:rsidRPr="001D4EF7">
        <w:rPr>
          <w:rFonts w:ascii="Times New Roman" w:hAnsi="Times New Roman" w:cs="Times New Roman"/>
          <w:b/>
          <w:sz w:val="24"/>
          <w:szCs w:val="24"/>
        </w:rPr>
        <w:t xml:space="preserve"> na lata </w:t>
      </w:r>
      <w:r w:rsidRPr="001D4EF7">
        <w:rPr>
          <w:rFonts w:ascii="Times New Roman" w:hAnsi="Times New Roman" w:cs="Times New Roman"/>
          <w:b/>
          <w:noProof/>
          <w:sz w:val="24"/>
          <w:szCs w:val="24"/>
        </w:rPr>
        <w:t>202</w:t>
      </w:r>
      <w:r w:rsidR="002232BE">
        <w:rPr>
          <w:rFonts w:ascii="Times New Roman" w:hAnsi="Times New Roman" w:cs="Times New Roman"/>
          <w:b/>
          <w:noProof/>
          <w:sz w:val="24"/>
          <w:szCs w:val="24"/>
        </w:rPr>
        <w:t>6</w:t>
      </w:r>
      <w:r w:rsidRPr="001D4EF7">
        <w:rPr>
          <w:rFonts w:ascii="Times New Roman" w:hAnsi="Times New Roman" w:cs="Times New Roman"/>
          <w:b/>
          <w:noProof/>
          <w:sz w:val="24"/>
          <w:szCs w:val="24"/>
        </w:rPr>
        <w:t>-204</w:t>
      </w:r>
      <w:r w:rsidR="00165B47">
        <w:rPr>
          <w:rFonts w:ascii="Times New Roman" w:hAnsi="Times New Roman" w:cs="Times New Roman"/>
          <w:b/>
          <w:noProof/>
          <w:sz w:val="24"/>
          <w:szCs w:val="24"/>
        </w:rPr>
        <w:t>4</w:t>
      </w:r>
    </w:p>
    <w:p w14:paraId="14D0D6E2" w14:textId="77777777" w:rsidR="00056BAE" w:rsidRPr="001D4EF7" w:rsidRDefault="00056BAE" w:rsidP="00BC2033">
      <w:pPr>
        <w:autoSpaceDE w:val="0"/>
        <w:autoSpaceDN w:val="0"/>
        <w:adjustRightInd w:val="0"/>
        <w:spacing w:after="0" w:line="276" w:lineRule="auto"/>
        <w:jc w:val="center"/>
        <w:rPr>
          <w:rFonts w:ascii="Times New Roman" w:hAnsi="Times New Roman" w:cs="Times New Roman"/>
          <w:sz w:val="24"/>
          <w:szCs w:val="24"/>
        </w:rPr>
      </w:pPr>
    </w:p>
    <w:p w14:paraId="2AD066E2" w14:textId="70A8F31E" w:rsidR="00056BAE" w:rsidRPr="00765653" w:rsidRDefault="00056BAE" w:rsidP="00C03E0A">
      <w:pPr>
        <w:autoSpaceDE w:val="0"/>
        <w:autoSpaceDN w:val="0"/>
        <w:adjustRightInd w:val="0"/>
        <w:spacing w:after="0" w:line="276" w:lineRule="auto"/>
        <w:jc w:val="both"/>
        <w:rPr>
          <w:rFonts w:ascii="Times New Roman" w:hAnsi="Times New Roman" w:cs="Times New Roman"/>
          <w:sz w:val="24"/>
          <w:szCs w:val="24"/>
        </w:rPr>
      </w:pPr>
      <w:r w:rsidRPr="00165B47">
        <w:rPr>
          <w:rFonts w:ascii="Times New Roman" w:hAnsi="Times New Roman" w:cs="Times New Roman"/>
          <w:sz w:val="24"/>
          <w:szCs w:val="24"/>
        </w:rPr>
        <w:t xml:space="preserve">Na podstawie </w:t>
      </w:r>
      <w:r w:rsidRPr="00165B47">
        <w:rPr>
          <w:rFonts w:ascii="Times New Roman" w:hAnsi="Times New Roman" w:cs="Times New Roman"/>
          <w:noProof/>
          <w:sz w:val="24"/>
          <w:szCs w:val="24"/>
        </w:rPr>
        <w:t xml:space="preserve">art. 230 ust. 6 </w:t>
      </w:r>
      <w:bookmarkStart w:id="1" w:name="_Hlk87786203"/>
      <w:r w:rsidRPr="00165B47">
        <w:rPr>
          <w:rFonts w:ascii="Times New Roman" w:hAnsi="Times New Roman" w:cs="Times New Roman"/>
          <w:noProof/>
          <w:sz w:val="24"/>
          <w:szCs w:val="24"/>
        </w:rPr>
        <w:t xml:space="preserve">ustawy z dnia 27 sierpnia 2009 roku o finansach publicznych </w:t>
      </w:r>
      <w:bookmarkStart w:id="2" w:name="_Hlk87818096"/>
      <w:bookmarkEnd w:id="1"/>
      <w:r w:rsidR="0098632D">
        <w:rPr>
          <w:rFonts w:ascii="Times New Roman" w:hAnsi="Times New Roman" w:cs="Times New Roman"/>
          <w:noProof/>
          <w:sz w:val="24"/>
          <w:szCs w:val="24"/>
        </w:rPr>
        <w:br/>
      </w:r>
      <w:r w:rsidR="00165B47" w:rsidRPr="00165B47">
        <w:rPr>
          <w:rFonts w:ascii="Times New Roman" w:hAnsi="Times New Roman" w:cs="Times New Roman"/>
          <w:sz w:val="24"/>
          <w:szCs w:val="24"/>
        </w:rPr>
        <w:t>(t.j. Dz. U. z 202</w:t>
      </w:r>
      <w:r w:rsidR="00165D01">
        <w:rPr>
          <w:rFonts w:ascii="Times New Roman" w:hAnsi="Times New Roman" w:cs="Times New Roman"/>
          <w:sz w:val="24"/>
          <w:szCs w:val="24"/>
        </w:rPr>
        <w:t>5</w:t>
      </w:r>
      <w:r w:rsidR="00165B47" w:rsidRPr="00165B47">
        <w:rPr>
          <w:rFonts w:ascii="Times New Roman" w:hAnsi="Times New Roman" w:cs="Times New Roman"/>
          <w:sz w:val="24"/>
          <w:szCs w:val="24"/>
        </w:rPr>
        <w:t xml:space="preserve"> r. poz. </w:t>
      </w:r>
      <w:r w:rsidR="00165D01">
        <w:rPr>
          <w:rFonts w:ascii="Times New Roman" w:hAnsi="Times New Roman" w:cs="Times New Roman"/>
          <w:sz w:val="24"/>
          <w:szCs w:val="24"/>
        </w:rPr>
        <w:t>1483</w:t>
      </w:r>
      <w:r w:rsidRPr="00165B47">
        <w:rPr>
          <w:rFonts w:ascii="Times New Roman" w:hAnsi="Times New Roman" w:cs="Times New Roman"/>
          <w:noProof/>
          <w:sz w:val="24"/>
          <w:szCs w:val="24"/>
        </w:rPr>
        <w:t>)</w:t>
      </w:r>
      <w:r w:rsidRPr="00165B47">
        <w:rPr>
          <w:rFonts w:ascii="Times New Roman" w:hAnsi="Times New Roman" w:cs="Times New Roman"/>
          <w:sz w:val="24"/>
          <w:szCs w:val="24"/>
        </w:rPr>
        <w:t xml:space="preserve"> </w:t>
      </w:r>
      <w:bookmarkStart w:id="3" w:name="_Hlk119328136"/>
      <w:bookmarkEnd w:id="2"/>
      <w:r w:rsidR="00042B06" w:rsidRPr="00165B47">
        <w:rPr>
          <w:rFonts w:ascii="Times New Roman" w:hAnsi="Times New Roman" w:cs="Times New Roman"/>
          <w:sz w:val="24"/>
          <w:szCs w:val="24"/>
        </w:rPr>
        <w:t xml:space="preserve">oraz art. 111 ust. 3 ustawy z dnia 12 marca 2022 r. </w:t>
      </w:r>
      <w:r w:rsidR="00942C08" w:rsidRPr="00165B47">
        <w:rPr>
          <w:rFonts w:ascii="Times New Roman" w:hAnsi="Times New Roman" w:cs="Times New Roman"/>
          <w:sz w:val="24"/>
          <w:szCs w:val="24"/>
        </w:rPr>
        <w:br/>
      </w:r>
      <w:r w:rsidR="00042B06" w:rsidRPr="00165B47">
        <w:rPr>
          <w:rFonts w:ascii="Times New Roman" w:hAnsi="Times New Roman" w:cs="Times New Roman"/>
          <w:sz w:val="24"/>
          <w:szCs w:val="24"/>
        </w:rPr>
        <w:t>o pomocy obywatelom Ukrainy w związku z konfliktem zbrojnym na terytorium tego państwa</w:t>
      </w:r>
      <w:r w:rsidR="00042B06" w:rsidRPr="00042B06">
        <w:rPr>
          <w:rFonts w:ascii="Times New Roman" w:hAnsi="Times New Roman" w:cs="Times New Roman"/>
          <w:sz w:val="24"/>
          <w:szCs w:val="24"/>
        </w:rPr>
        <w:t xml:space="preserve"> </w:t>
      </w:r>
      <w:r w:rsidR="00765653" w:rsidRPr="00765653">
        <w:rPr>
          <w:rFonts w:ascii="Times New Roman" w:hAnsi="Times New Roman" w:cs="Times New Roman"/>
          <w:sz w:val="24"/>
          <w:szCs w:val="24"/>
        </w:rPr>
        <w:t>(t.j. Dz. U. z 202</w:t>
      </w:r>
      <w:r w:rsidR="00165D01">
        <w:rPr>
          <w:rFonts w:ascii="Times New Roman" w:hAnsi="Times New Roman" w:cs="Times New Roman"/>
          <w:sz w:val="24"/>
          <w:szCs w:val="24"/>
        </w:rPr>
        <w:t>5</w:t>
      </w:r>
      <w:r w:rsidR="00765653" w:rsidRPr="00765653">
        <w:rPr>
          <w:rFonts w:ascii="Times New Roman" w:hAnsi="Times New Roman" w:cs="Times New Roman"/>
          <w:sz w:val="24"/>
          <w:szCs w:val="24"/>
        </w:rPr>
        <w:t xml:space="preserve"> r. poz. </w:t>
      </w:r>
      <w:r w:rsidR="00165D01">
        <w:rPr>
          <w:rFonts w:ascii="Times New Roman" w:hAnsi="Times New Roman" w:cs="Times New Roman"/>
          <w:sz w:val="24"/>
          <w:szCs w:val="24"/>
        </w:rPr>
        <w:t>337</w:t>
      </w:r>
      <w:r w:rsidR="00765653" w:rsidRPr="00765653">
        <w:rPr>
          <w:rFonts w:ascii="Times New Roman" w:hAnsi="Times New Roman" w:cs="Times New Roman"/>
          <w:sz w:val="24"/>
          <w:szCs w:val="24"/>
        </w:rPr>
        <w:t xml:space="preserve"> ze zm.)</w:t>
      </w:r>
      <w:r w:rsidR="00765653" w:rsidRPr="00765653">
        <w:rPr>
          <w:rFonts w:ascii="Times New Roman" w:hAnsi="Times New Roman" w:cs="Times New Roman"/>
          <w:szCs w:val="24"/>
        </w:rPr>
        <w:t xml:space="preserve"> </w:t>
      </w:r>
      <w:r w:rsidR="00042B06" w:rsidRPr="00765653">
        <w:rPr>
          <w:rFonts w:ascii="Times New Roman" w:hAnsi="Times New Roman" w:cs="Times New Roman"/>
          <w:sz w:val="20"/>
          <w:szCs w:val="24"/>
        </w:rPr>
        <w:t xml:space="preserve"> </w:t>
      </w:r>
      <w:bookmarkEnd w:id="3"/>
      <w:r w:rsidRPr="00765653">
        <w:rPr>
          <w:rFonts w:ascii="Times New Roman" w:hAnsi="Times New Roman" w:cs="Times New Roman"/>
          <w:sz w:val="24"/>
          <w:szCs w:val="24"/>
        </w:rPr>
        <w:t>uchwala się, co następuje:</w:t>
      </w:r>
    </w:p>
    <w:p w14:paraId="1807AA38" w14:textId="77777777" w:rsidR="00056BAE" w:rsidRPr="001D4EF7" w:rsidRDefault="00056BAE" w:rsidP="00BC2033">
      <w:pPr>
        <w:autoSpaceDE w:val="0"/>
        <w:autoSpaceDN w:val="0"/>
        <w:adjustRightInd w:val="0"/>
        <w:spacing w:after="0" w:line="276" w:lineRule="auto"/>
        <w:jc w:val="both"/>
        <w:rPr>
          <w:rFonts w:ascii="Times New Roman" w:hAnsi="Times New Roman" w:cs="Times New Roman"/>
          <w:sz w:val="24"/>
          <w:szCs w:val="24"/>
        </w:rPr>
      </w:pPr>
    </w:p>
    <w:p w14:paraId="7F8CA8B4" w14:textId="77777777" w:rsidR="006F2774" w:rsidRPr="001D4EF7" w:rsidRDefault="006F2774" w:rsidP="00BC2033">
      <w:pPr>
        <w:spacing w:after="0" w:line="276" w:lineRule="auto"/>
        <w:jc w:val="center"/>
        <w:rPr>
          <w:rFonts w:ascii="Times New Roman" w:hAnsi="Times New Roman" w:cs="Times New Roman"/>
          <w:b/>
          <w:bCs/>
          <w:sz w:val="24"/>
          <w:szCs w:val="24"/>
        </w:rPr>
      </w:pPr>
    </w:p>
    <w:p w14:paraId="3A737F70" w14:textId="7BECB929" w:rsidR="00165D01" w:rsidRDefault="00165D01" w:rsidP="00165D01">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4"/>
          <w:szCs w:val="24"/>
        </w:rPr>
      </w:pPr>
      <w:r>
        <w:rPr>
          <w:rFonts w:ascii="Times New Roman" w:hAnsi="Times New Roman" w:cs="Times New Roman"/>
          <w:sz w:val="24"/>
          <w:szCs w:val="24"/>
        </w:rPr>
        <w:t>§ 1.</w:t>
      </w:r>
    </w:p>
    <w:p w14:paraId="6297FA1F" w14:textId="1F7DDC27" w:rsidR="00165D01" w:rsidRDefault="00165D01" w:rsidP="00165D01">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r>
        <w:rPr>
          <w:rFonts w:ascii="Times New Roman" w:hAnsi="Times New Roman" w:cs="Times New Roman"/>
          <w:sz w:val="24"/>
          <w:szCs w:val="24"/>
        </w:rPr>
        <w:t>Uchwala się Wieloletnią Prognozę Finansową Gminy Kleszczewo na lata 2026-2044, zgodnie z załącznikiem nr 1 do uchwały.</w:t>
      </w:r>
    </w:p>
    <w:p w14:paraId="5FE70EFC" w14:textId="3E36BDA7" w:rsidR="00165D01" w:rsidRDefault="00165D01" w:rsidP="00165D01">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4"/>
          <w:szCs w:val="24"/>
        </w:rPr>
      </w:pPr>
      <w:r>
        <w:rPr>
          <w:rFonts w:ascii="Times New Roman" w:hAnsi="Times New Roman" w:cs="Times New Roman"/>
          <w:sz w:val="24"/>
          <w:szCs w:val="24"/>
        </w:rPr>
        <w:t>§ 2.</w:t>
      </w:r>
    </w:p>
    <w:p w14:paraId="7B63616F" w14:textId="4388530E" w:rsidR="00165D01" w:rsidRDefault="00165D01" w:rsidP="00165D01">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r>
        <w:rPr>
          <w:rFonts w:ascii="Times New Roman" w:hAnsi="Times New Roman" w:cs="Times New Roman"/>
          <w:sz w:val="24"/>
          <w:szCs w:val="24"/>
        </w:rPr>
        <w:t>Uchwala się wykaz wieloletnich przedsięwzięć Gminy Kleszczewo, obejmujący limity wydatków w poszczególnych latach oraz limity zobowiązań z nimi związane, zgodnie z załącznikiem nr 2 do uchwały.</w:t>
      </w:r>
    </w:p>
    <w:p w14:paraId="5AC327A0" w14:textId="0BD40051" w:rsidR="00165D01" w:rsidRDefault="00165D01" w:rsidP="00165D01">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4"/>
          <w:szCs w:val="24"/>
        </w:rPr>
      </w:pPr>
      <w:r>
        <w:rPr>
          <w:rFonts w:ascii="Times New Roman" w:hAnsi="Times New Roman" w:cs="Times New Roman"/>
          <w:sz w:val="24"/>
          <w:szCs w:val="24"/>
        </w:rPr>
        <w:t>§ 3.</w:t>
      </w:r>
    </w:p>
    <w:p w14:paraId="5735C77F" w14:textId="02A494C5" w:rsidR="00056BAE" w:rsidRDefault="00056BAE" w:rsidP="00165D01">
      <w:pPr>
        <w:pStyle w:val="ListaPublink"/>
        <w:widowControl/>
        <w:numPr>
          <w:ilvl w:val="0"/>
          <w:numId w:val="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709" w:hanging="425"/>
        <w:rPr>
          <w:rFonts w:ascii="Times New Roman" w:hAnsi="Times New Roman" w:cs="Times New Roman"/>
          <w:sz w:val="24"/>
          <w:szCs w:val="24"/>
        </w:rPr>
      </w:pPr>
      <w:r w:rsidRPr="00165D01">
        <w:rPr>
          <w:rFonts w:ascii="Times New Roman" w:hAnsi="Times New Roman" w:cs="Times New Roman"/>
          <w:sz w:val="24"/>
          <w:szCs w:val="24"/>
        </w:rPr>
        <w:t xml:space="preserve">Upoważnia się </w:t>
      </w:r>
      <w:r w:rsidRPr="00165D01">
        <w:rPr>
          <w:rFonts w:ascii="Times New Roman" w:hAnsi="Times New Roman" w:cs="Times New Roman"/>
          <w:noProof/>
          <w:sz w:val="24"/>
          <w:szCs w:val="24"/>
        </w:rPr>
        <w:t>Wójta Gminy Kleszczewo</w:t>
      </w:r>
      <w:r w:rsidRPr="00165D01">
        <w:rPr>
          <w:rFonts w:ascii="Times New Roman" w:hAnsi="Times New Roman" w:cs="Times New Roman"/>
          <w:sz w:val="24"/>
          <w:szCs w:val="24"/>
        </w:rPr>
        <w:t xml:space="preserve"> do zaciągania zobowiązań:</w:t>
      </w:r>
    </w:p>
    <w:p w14:paraId="416AD1B8" w14:textId="77777777" w:rsidR="00955E7C" w:rsidRPr="001D4EF7" w:rsidRDefault="00955E7C" w:rsidP="00955E7C">
      <w:pPr>
        <w:pStyle w:val="Akapitzlist"/>
        <w:numPr>
          <w:ilvl w:val="1"/>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z</w:t>
      </w:r>
      <w:r w:rsidRPr="001D4EF7">
        <w:rPr>
          <w:rFonts w:ascii="Times New Roman" w:hAnsi="Times New Roman" w:cs="Times New Roman"/>
          <w:sz w:val="24"/>
          <w:szCs w:val="24"/>
        </w:rPr>
        <w:t>wiązanych</w:t>
      </w:r>
      <w:r>
        <w:rPr>
          <w:rFonts w:ascii="Times New Roman" w:hAnsi="Times New Roman" w:cs="Times New Roman"/>
          <w:sz w:val="24"/>
          <w:szCs w:val="24"/>
        </w:rPr>
        <w:t xml:space="preserve"> </w:t>
      </w:r>
      <w:r w:rsidRPr="001D4EF7">
        <w:rPr>
          <w:rFonts w:ascii="Times New Roman" w:hAnsi="Times New Roman" w:cs="Times New Roman"/>
          <w:sz w:val="24"/>
          <w:szCs w:val="24"/>
        </w:rPr>
        <w:t>z realizacją wieloletnich przedsięwzięć do wysokości limitów określonych w załączniku nr 2 do niniejszej uchwały;</w:t>
      </w:r>
    </w:p>
    <w:p w14:paraId="6BE21284" w14:textId="1F9075E1" w:rsidR="00955E7C" w:rsidRPr="00955E7C" w:rsidRDefault="00955E7C" w:rsidP="00955E7C">
      <w:pPr>
        <w:pStyle w:val="Akapitzlist"/>
        <w:numPr>
          <w:ilvl w:val="1"/>
          <w:numId w:val="3"/>
        </w:numPr>
        <w:spacing w:after="0" w:line="276" w:lineRule="auto"/>
        <w:jc w:val="both"/>
        <w:rPr>
          <w:rFonts w:ascii="Times New Roman" w:hAnsi="Times New Roman" w:cs="Times New Roman"/>
          <w:sz w:val="24"/>
          <w:szCs w:val="24"/>
        </w:rPr>
      </w:pPr>
      <w:r w:rsidRPr="001D4EF7">
        <w:rPr>
          <w:rFonts w:ascii="Times New Roman" w:hAnsi="Times New Roman" w:cs="Times New Roman"/>
          <w:sz w:val="24"/>
          <w:szCs w:val="24"/>
        </w:rPr>
        <w:t xml:space="preserve">z tytułu umów, których realizacja w roku budżetowym i latach następnych jest niezbędna dla zapewnienia ciągłości działania </w:t>
      </w:r>
      <w:r w:rsidRPr="001D4EF7">
        <w:rPr>
          <w:rFonts w:ascii="Times New Roman" w:hAnsi="Times New Roman" w:cs="Times New Roman"/>
          <w:noProof/>
          <w:sz w:val="24"/>
          <w:szCs w:val="24"/>
        </w:rPr>
        <w:t>Gminy</w:t>
      </w:r>
      <w:r w:rsidRPr="001D4EF7">
        <w:rPr>
          <w:rFonts w:ascii="Times New Roman" w:hAnsi="Times New Roman" w:cs="Times New Roman"/>
          <w:sz w:val="24"/>
          <w:szCs w:val="24"/>
        </w:rPr>
        <w:t xml:space="preserve"> i których terminy płatności wykraczają poza rok budżetowy. </w:t>
      </w:r>
    </w:p>
    <w:p w14:paraId="4AA0367E" w14:textId="77777777" w:rsidR="00955E7C" w:rsidRDefault="00056BAE" w:rsidP="00955E7C">
      <w:pPr>
        <w:pStyle w:val="ListaPublink"/>
        <w:widowControl/>
        <w:numPr>
          <w:ilvl w:val="0"/>
          <w:numId w:val="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709" w:hanging="425"/>
        <w:jc w:val="both"/>
        <w:rPr>
          <w:rFonts w:ascii="Times New Roman" w:hAnsi="Times New Roman" w:cs="Times New Roman"/>
          <w:sz w:val="24"/>
          <w:szCs w:val="24"/>
        </w:rPr>
      </w:pPr>
      <w:r w:rsidRPr="00955E7C">
        <w:rPr>
          <w:rFonts w:ascii="Times New Roman" w:hAnsi="Times New Roman" w:cs="Times New Roman"/>
          <w:sz w:val="24"/>
          <w:szCs w:val="24"/>
        </w:rPr>
        <w:t xml:space="preserve">Upoważnia się </w:t>
      </w:r>
      <w:r w:rsidRPr="00955E7C">
        <w:rPr>
          <w:rFonts w:ascii="Times New Roman" w:hAnsi="Times New Roman" w:cs="Times New Roman"/>
          <w:noProof/>
          <w:sz w:val="24"/>
          <w:szCs w:val="24"/>
        </w:rPr>
        <w:t>Wójta Gminy Kleszczewo</w:t>
      </w:r>
      <w:r w:rsidRPr="00955E7C">
        <w:rPr>
          <w:rFonts w:ascii="Times New Roman" w:hAnsi="Times New Roman" w:cs="Times New Roman"/>
          <w:sz w:val="24"/>
          <w:szCs w:val="24"/>
        </w:rPr>
        <w:t xml:space="preserve"> do przekazania uprawnień do zaciągania zobowiązań, o których mowa w ust. 1 kierownikom jednostek organizacyjnych </w:t>
      </w:r>
      <w:r w:rsidRPr="00955E7C">
        <w:rPr>
          <w:rFonts w:ascii="Times New Roman" w:hAnsi="Times New Roman" w:cs="Times New Roman"/>
          <w:noProof/>
          <w:sz w:val="24"/>
          <w:szCs w:val="24"/>
        </w:rPr>
        <w:t>Gminy</w:t>
      </w:r>
      <w:r w:rsidRPr="00955E7C">
        <w:rPr>
          <w:rFonts w:ascii="Times New Roman" w:hAnsi="Times New Roman" w:cs="Times New Roman"/>
          <w:sz w:val="24"/>
          <w:szCs w:val="24"/>
        </w:rPr>
        <w:t xml:space="preserve">. </w:t>
      </w:r>
      <w:r w:rsidR="00974C54" w:rsidRPr="00955E7C">
        <w:rPr>
          <w:rFonts w:ascii="Times New Roman" w:hAnsi="Times New Roman" w:cs="Times New Roman"/>
          <w:sz w:val="24"/>
          <w:szCs w:val="24"/>
        </w:rPr>
        <w:t>W zakresie umów określonych w ust. 1 pkt 2 przekazanie uprawnień może dotyczyć także umów, z których wynikają zobowiązania zaliczane do tytułu dłużnego, o którym mowa w art. 72 ust. 1 pkt 2 ustawy z dnia 27 sierpnia 2009 r. o finansach publicznych.</w:t>
      </w:r>
    </w:p>
    <w:p w14:paraId="086F6BB5" w14:textId="77777777" w:rsidR="00955E7C" w:rsidRDefault="00056BAE" w:rsidP="00955E7C">
      <w:pPr>
        <w:pStyle w:val="ListaPublink"/>
        <w:widowControl/>
        <w:numPr>
          <w:ilvl w:val="0"/>
          <w:numId w:val="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425"/>
        <w:jc w:val="both"/>
        <w:rPr>
          <w:rFonts w:ascii="Times New Roman" w:hAnsi="Times New Roman" w:cs="Times New Roman"/>
          <w:sz w:val="24"/>
          <w:szCs w:val="24"/>
        </w:rPr>
      </w:pPr>
      <w:r w:rsidRPr="00955E7C">
        <w:rPr>
          <w:rFonts w:ascii="Times New Roman" w:hAnsi="Times New Roman" w:cs="Times New Roman"/>
          <w:sz w:val="24"/>
          <w:szCs w:val="24"/>
        </w:rPr>
        <w:t xml:space="preserve">Upoważnia się </w:t>
      </w:r>
      <w:r w:rsidRPr="00955E7C">
        <w:rPr>
          <w:rFonts w:ascii="Times New Roman" w:hAnsi="Times New Roman" w:cs="Times New Roman"/>
          <w:noProof/>
          <w:sz w:val="24"/>
          <w:szCs w:val="24"/>
        </w:rPr>
        <w:t>Wójta Gminy Kleszczewo</w:t>
      </w:r>
      <w:r w:rsidRPr="00955E7C">
        <w:rPr>
          <w:rFonts w:ascii="Times New Roman" w:hAnsi="Times New Roman" w:cs="Times New Roman"/>
          <w:sz w:val="24"/>
          <w:szCs w:val="24"/>
        </w:rPr>
        <w:t xml:space="preserve"> do dokonywania zmian limitów zobowiązań i </w:t>
      </w:r>
      <w:r w:rsidR="00DE12FA" w:rsidRPr="00955E7C">
        <w:rPr>
          <w:rFonts w:ascii="Times New Roman" w:hAnsi="Times New Roman" w:cs="Times New Roman"/>
          <w:sz w:val="24"/>
          <w:szCs w:val="24"/>
        </w:rPr>
        <w:t xml:space="preserve"> </w:t>
      </w:r>
      <w:r w:rsidRPr="00955E7C">
        <w:rPr>
          <w:rFonts w:ascii="Times New Roman" w:hAnsi="Times New Roman" w:cs="Times New Roman"/>
          <w:sz w:val="24"/>
          <w:szCs w:val="24"/>
        </w:rPr>
        <w:t>kwot</w:t>
      </w:r>
      <w:r w:rsidR="00B4746E" w:rsidRPr="00955E7C">
        <w:rPr>
          <w:rFonts w:ascii="Times New Roman" w:hAnsi="Times New Roman" w:cs="Times New Roman"/>
          <w:sz w:val="24"/>
          <w:szCs w:val="24"/>
        </w:rPr>
        <w:t xml:space="preserve"> </w:t>
      </w:r>
      <w:r w:rsidRPr="00955E7C">
        <w:rPr>
          <w:rFonts w:ascii="Times New Roman" w:hAnsi="Times New Roman" w:cs="Times New Roman"/>
          <w:sz w:val="24"/>
          <w:szCs w:val="24"/>
        </w:rPr>
        <w:t xml:space="preserve">wydatków na realizację przedsięwzięć finansowanych z udziałem środków europejskich albo środków, o których mowa w art. 5 ust. 1 pkt 3 ustawy z dnia 27 sierpnia 2009 r. o finansach publicznych, w związku ze zmianami w realizacji takich przedsięwzięć, o ile zmiany te nie pogorszą wyniku budżetu dla każdego roku objętego wieloletnią prognozą finansową. Upoważnienie to obejmuje także upoważnienie do dokonywania zmian środków przeznaczonych na współfinansowanie realizacji przedsięwzięć, o których mowa w zdaniu pierwszym, w tym wkładu własnego </w:t>
      </w:r>
      <w:r w:rsidRPr="00955E7C">
        <w:rPr>
          <w:rFonts w:ascii="Times New Roman" w:hAnsi="Times New Roman" w:cs="Times New Roman"/>
          <w:sz w:val="24"/>
          <w:szCs w:val="24"/>
        </w:rPr>
        <w:lastRenderedPageBreak/>
        <w:t>beneficjenta oraz wynikających z rozstrzygniętych konkursów, o których mowa w art. 38 ust. 1 pkt 1 ustawy z dnia 11 lipca 2014 r. o zasadach realizacji programów.</w:t>
      </w:r>
    </w:p>
    <w:p w14:paraId="04C81DAF" w14:textId="3583C350" w:rsidR="005B18C6" w:rsidRPr="00955E7C" w:rsidRDefault="005B18C6" w:rsidP="00955E7C">
      <w:pPr>
        <w:pStyle w:val="ListaPublink"/>
        <w:widowControl/>
        <w:numPr>
          <w:ilvl w:val="0"/>
          <w:numId w:val="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425"/>
        <w:jc w:val="both"/>
        <w:rPr>
          <w:rFonts w:ascii="Times New Roman" w:hAnsi="Times New Roman" w:cs="Times New Roman"/>
          <w:sz w:val="24"/>
          <w:szCs w:val="24"/>
        </w:rPr>
      </w:pPr>
      <w:r w:rsidRPr="00955E7C">
        <w:rPr>
          <w:rFonts w:ascii="Times New Roman" w:hAnsi="Times New Roman" w:cs="Times New Roman"/>
          <w:sz w:val="24"/>
          <w:szCs w:val="24"/>
        </w:rPr>
        <w:t>Upoważnia się Wójta Gminy Kleszczewo do dokonywania zmian w wieloletniej prognozie finansowej Gminy Kleszczewo, związanych z wprowadzeniem nowych inwestycji lub zakupów inwestycyjnych, w celu realizacji zadań związanych z pomocą obywatelom Ukrainy, w związku z konfliktem zbrojnym na terytorium tego państwa, o ile zmiana ta nie pogorszy wyniku budżetu Gminy Kleszczewo.</w:t>
      </w:r>
    </w:p>
    <w:p w14:paraId="04BD067E" w14:textId="77777777" w:rsidR="00056BAE" w:rsidRPr="001D4EF7" w:rsidRDefault="00056BAE" w:rsidP="00BC2033">
      <w:pPr>
        <w:spacing w:after="0" w:line="276" w:lineRule="auto"/>
        <w:ind w:left="40"/>
        <w:jc w:val="both"/>
        <w:rPr>
          <w:rFonts w:ascii="Times New Roman" w:hAnsi="Times New Roman" w:cs="Times New Roman"/>
          <w:sz w:val="24"/>
          <w:szCs w:val="24"/>
        </w:rPr>
      </w:pPr>
    </w:p>
    <w:p w14:paraId="5159940F" w14:textId="75BBFC1E" w:rsidR="00955E7C" w:rsidRDefault="00955E7C" w:rsidP="00955E7C">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4"/>
          <w:szCs w:val="24"/>
        </w:rPr>
      </w:pPr>
      <w:r>
        <w:rPr>
          <w:rFonts w:ascii="Times New Roman" w:hAnsi="Times New Roman" w:cs="Times New Roman"/>
          <w:sz w:val="24"/>
          <w:szCs w:val="24"/>
        </w:rPr>
        <w:t>§ 4.</w:t>
      </w:r>
    </w:p>
    <w:p w14:paraId="681EA61A" w14:textId="6B4BADDB" w:rsidR="00955E7C" w:rsidRDefault="00955E7C" w:rsidP="00955E7C">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r>
        <w:rPr>
          <w:rFonts w:ascii="Times New Roman" w:hAnsi="Times New Roman" w:cs="Times New Roman"/>
          <w:sz w:val="24"/>
          <w:szCs w:val="24"/>
        </w:rPr>
        <w:t>Wykonanie uchwały powierza się Wójtowi Gminy Kleszczewo.</w:t>
      </w:r>
    </w:p>
    <w:p w14:paraId="1973421C" w14:textId="47C403D5" w:rsidR="00955E7C" w:rsidRDefault="00955E7C" w:rsidP="00955E7C">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4"/>
          <w:szCs w:val="24"/>
        </w:rPr>
      </w:pPr>
      <w:r>
        <w:rPr>
          <w:rFonts w:ascii="Times New Roman" w:hAnsi="Times New Roman" w:cs="Times New Roman"/>
          <w:sz w:val="24"/>
          <w:szCs w:val="24"/>
        </w:rPr>
        <w:t>§ 5.</w:t>
      </w:r>
    </w:p>
    <w:p w14:paraId="7AD71526" w14:textId="0A3288C3" w:rsidR="00955E7C" w:rsidRDefault="00955E7C" w:rsidP="00955E7C">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r>
        <w:rPr>
          <w:rFonts w:ascii="Times New Roman" w:hAnsi="Times New Roman" w:cs="Times New Roman"/>
          <w:sz w:val="24"/>
          <w:szCs w:val="24"/>
        </w:rPr>
        <w:t>Traci moc Uchwała nr VIII/78/2024 Rady Gminy Kleszczewo z dnia 17 grudnia 2024 r. w sprawie Wieloletniej Prognozy Finansowej Gminy Kleszczewo na lata 2025-2044 z późn. zmianami.</w:t>
      </w:r>
    </w:p>
    <w:p w14:paraId="6CB116A2" w14:textId="60BE3338" w:rsidR="00955E7C" w:rsidRDefault="00955E7C" w:rsidP="00955E7C">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4"/>
          <w:szCs w:val="24"/>
        </w:rPr>
      </w:pPr>
      <w:r>
        <w:rPr>
          <w:rFonts w:ascii="Times New Roman" w:hAnsi="Times New Roman" w:cs="Times New Roman"/>
          <w:sz w:val="24"/>
          <w:szCs w:val="24"/>
        </w:rPr>
        <w:t>§ 6.</w:t>
      </w:r>
    </w:p>
    <w:p w14:paraId="28534D9D" w14:textId="45D3E2D0" w:rsidR="00955E7C" w:rsidRDefault="00955E7C" w:rsidP="00955E7C">
      <w:pPr>
        <w:pStyle w:val="TekstPublink"/>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r>
        <w:rPr>
          <w:rFonts w:ascii="Times New Roman" w:hAnsi="Times New Roman" w:cs="Times New Roman"/>
          <w:sz w:val="24"/>
          <w:szCs w:val="24"/>
        </w:rPr>
        <w:t>Uchwała wchodzi w życie z dniem 1 stycznia 2026 r.</w:t>
      </w:r>
    </w:p>
    <w:p w14:paraId="1ED54ECA" w14:textId="77777777" w:rsidR="00955E7C" w:rsidRDefault="00955E7C" w:rsidP="00955E7C">
      <w:pPr>
        <w:pStyle w:val="TekstPublin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imes New Roman" w:hAnsi="Times New Roman" w:cs="Times New Roman"/>
          <w:sz w:val="24"/>
          <w:szCs w:val="24"/>
        </w:rPr>
      </w:pPr>
    </w:p>
    <w:p w14:paraId="035313BF" w14:textId="662D1265" w:rsidR="00F03CA8" w:rsidRDefault="00DA4733" w:rsidP="00DA4733">
      <w:pPr>
        <w:widowControl w:val="0"/>
        <w:autoSpaceDE w:val="0"/>
        <w:autoSpaceDN w:val="0"/>
        <w:adjustRightInd w:val="0"/>
        <w:spacing w:after="240" w:line="276" w:lineRule="auto"/>
        <w:ind w:left="5664"/>
        <w:jc w:val="center"/>
        <w:rPr>
          <w:rFonts w:ascii="Times New Roman" w:hAnsi="Times New Roman" w:cs="Times New Roman"/>
          <w:b/>
          <w:bCs/>
          <w:sz w:val="24"/>
          <w:szCs w:val="24"/>
        </w:rPr>
      </w:pPr>
      <w:r>
        <w:rPr>
          <w:rFonts w:ascii="Times New Roman" w:hAnsi="Times New Roman" w:cs="Times New Roman"/>
          <w:b/>
          <w:bCs/>
          <w:sz w:val="24"/>
          <w:szCs w:val="24"/>
        </w:rPr>
        <w:t>Przewodnicząca Rady Gminy</w:t>
      </w:r>
    </w:p>
    <w:p w14:paraId="0B270CA6" w14:textId="35310F83" w:rsidR="00DA4733" w:rsidRDefault="00DA4733" w:rsidP="00DA4733">
      <w:pPr>
        <w:widowControl w:val="0"/>
        <w:autoSpaceDE w:val="0"/>
        <w:autoSpaceDN w:val="0"/>
        <w:adjustRightInd w:val="0"/>
        <w:spacing w:after="240" w:line="276" w:lineRule="auto"/>
        <w:ind w:left="5664"/>
        <w:jc w:val="center"/>
        <w:rPr>
          <w:rFonts w:ascii="Times New Roman" w:hAnsi="Times New Roman" w:cs="Times New Roman"/>
          <w:b/>
          <w:bCs/>
          <w:sz w:val="24"/>
          <w:szCs w:val="24"/>
        </w:rPr>
      </w:pPr>
      <w:r>
        <w:rPr>
          <w:rFonts w:ascii="Times New Roman" w:hAnsi="Times New Roman" w:cs="Times New Roman"/>
          <w:b/>
          <w:bCs/>
          <w:sz w:val="24"/>
          <w:szCs w:val="24"/>
        </w:rPr>
        <w:t>Dorota Wysz</w:t>
      </w:r>
    </w:p>
    <w:p w14:paraId="37C07A6E" w14:textId="77777777" w:rsidR="00F03CA8" w:rsidRDefault="00F03CA8" w:rsidP="000E2A3B">
      <w:pPr>
        <w:widowControl w:val="0"/>
        <w:autoSpaceDE w:val="0"/>
        <w:autoSpaceDN w:val="0"/>
        <w:adjustRightInd w:val="0"/>
        <w:spacing w:after="240" w:line="276" w:lineRule="auto"/>
        <w:jc w:val="center"/>
        <w:rPr>
          <w:rFonts w:ascii="Times New Roman" w:hAnsi="Times New Roman" w:cs="Times New Roman"/>
          <w:b/>
          <w:bCs/>
          <w:sz w:val="24"/>
          <w:szCs w:val="24"/>
        </w:rPr>
      </w:pPr>
    </w:p>
    <w:p w14:paraId="324D7B8E" w14:textId="77777777" w:rsidR="00F03CA8" w:rsidRDefault="00F03CA8" w:rsidP="000E2A3B">
      <w:pPr>
        <w:widowControl w:val="0"/>
        <w:autoSpaceDE w:val="0"/>
        <w:autoSpaceDN w:val="0"/>
        <w:adjustRightInd w:val="0"/>
        <w:spacing w:after="240" w:line="276" w:lineRule="auto"/>
        <w:jc w:val="center"/>
        <w:rPr>
          <w:rFonts w:ascii="Times New Roman" w:hAnsi="Times New Roman" w:cs="Times New Roman"/>
          <w:b/>
          <w:bCs/>
          <w:sz w:val="24"/>
          <w:szCs w:val="24"/>
        </w:rPr>
      </w:pPr>
    </w:p>
    <w:p w14:paraId="7E727E40" w14:textId="77777777" w:rsidR="00F03CA8" w:rsidRDefault="00F03CA8" w:rsidP="000E2A3B">
      <w:pPr>
        <w:widowControl w:val="0"/>
        <w:autoSpaceDE w:val="0"/>
        <w:autoSpaceDN w:val="0"/>
        <w:adjustRightInd w:val="0"/>
        <w:spacing w:after="240" w:line="276" w:lineRule="auto"/>
        <w:jc w:val="center"/>
        <w:rPr>
          <w:rFonts w:ascii="Times New Roman" w:hAnsi="Times New Roman" w:cs="Times New Roman"/>
          <w:b/>
          <w:bCs/>
          <w:sz w:val="24"/>
          <w:szCs w:val="24"/>
        </w:rPr>
      </w:pPr>
    </w:p>
    <w:p w14:paraId="624EB3ED" w14:textId="362CF6D2" w:rsidR="00DA4733" w:rsidRDefault="00DA4733">
      <w:pPr>
        <w:rPr>
          <w:rFonts w:ascii="Times New Roman" w:hAnsi="Times New Roman" w:cs="Times New Roman"/>
          <w:b/>
          <w:bCs/>
          <w:sz w:val="24"/>
          <w:szCs w:val="24"/>
        </w:rPr>
      </w:pPr>
      <w:r>
        <w:rPr>
          <w:rFonts w:ascii="Times New Roman" w:hAnsi="Times New Roman" w:cs="Times New Roman"/>
          <w:b/>
          <w:bCs/>
          <w:sz w:val="24"/>
          <w:szCs w:val="24"/>
        </w:rPr>
        <w:br w:type="page"/>
      </w:r>
    </w:p>
    <w:p w14:paraId="6EC8D497" w14:textId="3AA22F47" w:rsidR="00D71375" w:rsidRPr="00D71375" w:rsidRDefault="00D71375" w:rsidP="000E2A3B">
      <w:pPr>
        <w:widowControl w:val="0"/>
        <w:autoSpaceDE w:val="0"/>
        <w:autoSpaceDN w:val="0"/>
        <w:adjustRightInd w:val="0"/>
        <w:spacing w:after="240" w:line="276" w:lineRule="auto"/>
        <w:jc w:val="center"/>
        <w:rPr>
          <w:rFonts w:ascii="Times New Roman" w:hAnsi="Times New Roman" w:cs="Times New Roman"/>
          <w:sz w:val="24"/>
          <w:szCs w:val="24"/>
        </w:rPr>
      </w:pPr>
      <w:r w:rsidRPr="00D71375">
        <w:rPr>
          <w:rFonts w:ascii="Times New Roman" w:hAnsi="Times New Roman" w:cs="Times New Roman"/>
          <w:b/>
          <w:bCs/>
          <w:sz w:val="24"/>
          <w:szCs w:val="24"/>
        </w:rPr>
        <w:lastRenderedPageBreak/>
        <w:t>UZASADNIENIE</w:t>
      </w:r>
    </w:p>
    <w:p w14:paraId="29908AD6" w14:textId="17DDED5A" w:rsidR="00D71375" w:rsidRPr="00D71375" w:rsidRDefault="00D71375" w:rsidP="000E2A3B">
      <w:pPr>
        <w:widowControl w:val="0"/>
        <w:autoSpaceDE w:val="0"/>
        <w:autoSpaceDN w:val="0"/>
        <w:adjustRightInd w:val="0"/>
        <w:spacing w:after="240" w:line="276" w:lineRule="auto"/>
        <w:jc w:val="center"/>
        <w:rPr>
          <w:rFonts w:ascii="Times New Roman" w:hAnsi="Times New Roman" w:cs="Times New Roman"/>
          <w:sz w:val="24"/>
          <w:szCs w:val="24"/>
        </w:rPr>
      </w:pPr>
      <w:r w:rsidRPr="00D71375">
        <w:rPr>
          <w:rFonts w:ascii="Times New Roman" w:hAnsi="Times New Roman" w:cs="Times New Roman"/>
          <w:b/>
          <w:bCs/>
          <w:sz w:val="24"/>
          <w:szCs w:val="24"/>
        </w:rPr>
        <w:t>Objaśnienia przyjętych wartości do Wieloletniej Prognozy Finansowej Gminy Kleszczewo na lata 202</w:t>
      </w:r>
      <w:r w:rsidR="00D8619E">
        <w:rPr>
          <w:rFonts w:ascii="Times New Roman" w:hAnsi="Times New Roman" w:cs="Times New Roman"/>
          <w:b/>
          <w:bCs/>
          <w:sz w:val="24"/>
          <w:szCs w:val="24"/>
        </w:rPr>
        <w:t>6</w:t>
      </w:r>
      <w:r w:rsidRPr="00D71375">
        <w:rPr>
          <w:rFonts w:ascii="Times New Roman" w:hAnsi="Times New Roman" w:cs="Times New Roman"/>
          <w:b/>
          <w:bCs/>
          <w:sz w:val="24"/>
          <w:szCs w:val="24"/>
        </w:rPr>
        <w:t>-204</w:t>
      </w:r>
      <w:r w:rsidR="00CB7DCB">
        <w:rPr>
          <w:rFonts w:ascii="Times New Roman" w:hAnsi="Times New Roman" w:cs="Times New Roman"/>
          <w:b/>
          <w:bCs/>
          <w:sz w:val="24"/>
          <w:szCs w:val="24"/>
        </w:rPr>
        <w:t>4</w:t>
      </w:r>
    </w:p>
    <w:p w14:paraId="292AEF76" w14:textId="42F831A2" w:rsidR="00D71375" w:rsidRPr="00D71375" w:rsidRDefault="00D71375" w:rsidP="004052FA">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sz w:val="24"/>
          <w:szCs w:val="24"/>
        </w:rPr>
        <w:t xml:space="preserve">Obowiązek sporządzenia Wieloletniej Prognozy Finansowej </w:t>
      </w:r>
      <w:r w:rsidR="002B7C28">
        <w:rPr>
          <w:rFonts w:ascii="Times New Roman" w:hAnsi="Times New Roman" w:cs="Times New Roman"/>
          <w:sz w:val="24"/>
          <w:szCs w:val="24"/>
        </w:rPr>
        <w:t xml:space="preserve">został </w:t>
      </w:r>
      <w:r w:rsidRPr="00D71375">
        <w:rPr>
          <w:rFonts w:ascii="Times New Roman" w:hAnsi="Times New Roman" w:cs="Times New Roman"/>
          <w:sz w:val="24"/>
          <w:szCs w:val="24"/>
        </w:rPr>
        <w:t>wprowad</w:t>
      </w:r>
      <w:r w:rsidR="002B7C28">
        <w:rPr>
          <w:rFonts w:ascii="Times New Roman" w:hAnsi="Times New Roman" w:cs="Times New Roman"/>
          <w:sz w:val="24"/>
          <w:szCs w:val="24"/>
        </w:rPr>
        <w:t xml:space="preserve">zony </w:t>
      </w:r>
      <w:r w:rsidRPr="00D71375">
        <w:rPr>
          <w:rFonts w:ascii="Times New Roman" w:hAnsi="Times New Roman" w:cs="Times New Roman"/>
          <w:sz w:val="24"/>
          <w:szCs w:val="24"/>
        </w:rPr>
        <w:t>ustawą z dnia 27 sierpnia 2009 roku odnoszących się do zagadnień gospodarki finansowej jednostek samorządu terytorialnego. Regulacja ta stwarza możliwość kompleksowej analizy sytuacji finansowej jednostki oraz możliwość oceny podejmowanych przedsięwzięć</w:t>
      </w:r>
      <w:r w:rsidR="002E12C7">
        <w:rPr>
          <w:rFonts w:ascii="Times New Roman" w:hAnsi="Times New Roman" w:cs="Times New Roman"/>
          <w:sz w:val="24"/>
          <w:szCs w:val="24"/>
        </w:rPr>
        <w:t xml:space="preserve"> </w:t>
      </w:r>
      <w:r w:rsidRPr="00D71375">
        <w:rPr>
          <w:rFonts w:ascii="Times New Roman" w:hAnsi="Times New Roman" w:cs="Times New Roman"/>
          <w:sz w:val="24"/>
          <w:szCs w:val="24"/>
        </w:rPr>
        <w:t>z perspektywy ich znaczenia dla samorządu. W zamyśle prawodawcy wieloletnia prognoza finansowa jednostki samorządu terytorialnego ma być instrumentem nowoczesnego zarządzania finansami publicznymi.</w:t>
      </w:r>
    </w:p>
    <w:p w14:paraId="42D43952" w14:textId="3246BBEC" w:rsidR="00DD2127" w:rsidRPr="009364CB" w:rsidRDefault="00DD2127" w:rsidP="004052FA">
      <w:pPr>
        <w:spacing w:line="276" w:lineRule="auto"/>
        <w:jc w:val="both"/>
        <w:rPr>
          <w:rFonts w:ascii="Times New Roman" w:hAnsi="Times New Roman" w:cs="Times New Roman"/>
          <w:sz w:val="24"/>
          <w:szCs w:val="24"/>
        </w:rPr>
      </w:pPr>
      <w:r w:rsidRPr="009364CB">
        <w:rPr>
          <w:rFonts w:ascii="Times New Roman" w:hAnsi="Times New Roman" w:cs="Times New Roman"/>
          <w:sz w:val="24"/>
          <w:szCs w:val="24"/>
        </w:rPr>
        <w:t>W Wieloletniej Prognozie Finansowej Gminy Kleszczewo zastosowano wzory załączników (załącznik nr 1 oraz załącznik nr 2 do uchwały) zgodnie z Rozporządzeniem Ministra Finansów z dnia 10 stycznia 2013 roku w sprawie wieloletniej prognozy finansowej jednostki samorządu terytorialnego (t.j. Dz. U. 2021 poz. 83).</w:t>
      </w:r>
    </w:p>
    <w:p w14:paraId="5241EFD1" w14:textId="16F441E5" w:rsidR="00D71375" w:rsidRPr="00890294" w:rsidRDefault="009636BC" w:rsidP="004052FA">
      <w:pPr>
        <w:spacing w:line="276" w:lineRule="auto"/>
        <w:jc w:val="both"/>
        <w:rPr>
          <w:rFonts w:ascii="Times New Roman" w:hAnsi="Times New Roman" w:cs="Times New Roman"/>
          <w:strike/>
          <w:sz w:val="24"/>
          <w:szCs w:val="24"/>
        </w:rPr>
      </w:pPr>
      <w:r w:rsidRPr="009364CB">
        <w:rPr>
          <w:rFonts w:ascii="Times New Roman" w:hAnsi="Times New Roman" w:cs="Times New Roman"/>
          <w:sz w:val="24"/>
          <w:szCs w:val="24"/>
        </w:rPr>
        <w:t>Podstawą opracowania Wieloletniej Prognozy Finansowej Gminy Kleszczewo jest projekt uchwały budżetowej na 202</w:t>
      </w:r>
      <w:r w:rsidR="00CD24C2">
        <w:rPr>
          <w:rFonts w:ascii="Times New Roman" w:hAnsi="Times New Roman" w:cs="Times New Roman"/>
          <w:sz w:val="24"/>
          <w:szCs w:val="24"/>
        </w:rPr>
        <w:t>6</w:t>
      </w:r>
      <w:r w:rsidRPr="009364CB">
        <w:rPr>
          <w:rFonts w:ascii="Times New Roman" w:hAnsi="Times New Roman" w:cs="Times New Roman"/>
          <w:sz w:val="24"/>
          <w:szCs w:val="24"/>
        </w:rPr>
        <w:t xml:space="preserve"> rok, wartości planowane na koniec III kwartału 202</w:t>
      </w:r>
      <w:r w:rsidR="008413D7">
        <w:rPr>
          <w:rFonts w:ascii="Times New Roman" w:hAnsi="Times New Roman" w:cs="Times New Roman"/>
          <w:sz w:val="24"/>
          <w:szCs w:val="24"/>
        </w:rPr>
        <w:t>5</w:t>
      </w:r>
      <w:r w:rsidRPr="009364CB">
        <w:rPr>
          <w:rFonts w:ascii="Times New Roman" w:hAnsi="Times New Roman" w:cs="Times New Roman"/>
          <w:sz w:val="24"/>
          <w:szCs w:val="24"/>
        </w:rPr>
        <w:t xml:space="preserve"> roku, dane sprawozdawcze z wykonania budżetu Gminy Kleszczewo za lata 20</w:t>
      </w:r>
      <w:r w:rsidR="008413D7">
        <w:rPr>
          <w:rFonts w:ascii="Times New Roman" w:hAnsi="Times New Roman" w:cs="Times New Roman"/>
          <w:sz w:val="24"/>
          <w:szCs w:val="24"/>
        </w:rPr>
        <w:t>24</w:t>
      </w:r>
      <w:r w:rsidRPr="009364CB">
        <w:rPr>
          <w:rFonts w:ascii="Times New Roman" w:hAnsi="Times New Roman" w:cs="Times New Roman"/>
          <w:sz w:val="24"/>
          <w:szCs w:val="24"/>
        </w:rPr>
        <w:t xml:space="preserve"> i 202</w:t>
      </w:r>
      <w:r w:rsidR="008413D7">
        <w:rPr>
          <w:rFonts w:ascii="Times New Roman" w:hAnsi="Times New Roman" w:cs="Times New Roman"/>
          <w:sz w:val="24"/>
          <w:szCs w:val="24"/>
        </w:rPr>
        <w:t>3</w:t>
      </w:r>
      <w:r w:rsidRPr="009364CB">
        <w:rPr>
          <w:rFonts w:ascii="Times New Roman" w:hAnsi="Times New Roman" w:cs="Times New Roman"/>
          <w:sz w:val="24"/>
          <w:szCs w:val="24"/>
        </w:rPr>
        <w:t xml:space="preserve"> oraz Wytyczne Ministra Finansów dotyczące stosowania jednolitych wskaźników makroekonomicznych, będących podstawą oszacowania skutków finansowych projektowanych ustaw (aktualizacja – </w:t>
      </w:r>
      <w:r w:rsidR="008413D7" w:rsidRPr="008413D7">
        <w:rPr>
          <w:rFonts w:ascii="Times New Roman" w:hAnsi="Times New Roman" w:cs="Times New Roman"/>
          <w:sz w:val="24"/>
          <w:szCs w:val="24"/>
        </w:rPr>
        <w:t>21 lipca 2025 r</w:t>
      </w:r>
      <w:r w:rsidRPr="009364CB">
        <w:rPr>
          <w:rFonts w:ascii="Times New Roman" w:hAnsi="Times New Roman" w:cs="Times New Roman"/>
          <w:sz w:val="24"/>
          <w:szCs w:val="24"/>
        </w:rPr>
        <w:t xml:space="preserve">.). W kolumnie pomocniczej dotyczącej przewidywanego wykonania </w:t>
      </w:r>
      <w:r>
        <w:rPr>
          <w:rFonts w:ascii="Times New Roman" w:hAnsi="Times New Roman" w:cs="Times New Roman"/>
          <w:sz w:val="24"/>
          <w:szCs w:val="24"/>
        </w:rPr>
        <w:br/>
      </w:r>
      <w:r w:rsidRPr="009364CB">
        <w:rPr>
          <w:rFonts w:ascii="Times New Roman" w:hAnsi="Times New Roman" w:cs="Times New Roman"/>
          <w:sz w:val="24"/>
          <w:szCs w:val="24"/>
        </w:rPr>
        <w:t>w 202</w:t>
      </w:r>
      <w:r w:rsidR="008413D7">
        <w:rPr>
          <w:rFonts w:ascii="Times New Roman" w:hAnsi="Times New Roman" w:cs="Times New Roman"/>
          <w:sz w:val="24"/>
          <w:szCs w:val="24"/>
        </w:rPr>
        <w:t>5</w:t>
      </w:r>
      <w:r w:rsidRPr="009364CB">
        <w:rPr>
          <w:rFonts w:ascii="Times New Roman" w:hAnsi="Times New Roman" w:cs="Times New Roman"/>
          <w:sz w:val="24"/>
          <w:szCs w:val="24"/>
        </w:rPr>
        <w:t xml:space="preserve"> roku wprowadzono wartości, zgodnie z aktualnym planem budżetu Gminy Kleszczewo na dzień przygotowania projektu, z uwzględnieniem korekt w zakresie rzeczywistego wykonania budżetu w 202</w:t>
      </w:r>
      <w:r w:rsidR="008413D7">
        <w:rPr>
          <w:rFonts w:ascii="Times New Roman" w:hAnsi="Times New Roman" w:cs="Times New Roman"/>
          <w:sz w:val="24"/>
          <w:szCs w:val="24"/>
        </w:rPr>
        <w:t>5</w:t>
      </w:r>
      <w:r w:rsidRPr="009364CB">
        <w:rPr>
          <w:rFonts w:ascii="Times New Roman" w:hAnsi="Times New Roman" w:cs="Times New Roman"/>
          <w:sz w:val="24"/>
          <w:szCs w:val="24"/>
        </w:rPr>
        <w:t xml:space="preserve"> r.</w:t>
      </w:r>
      <w:r w:rsidR="00FF79CE">
        <w:rPr>
          <w:rFonts w:ascii="Times New Roman" w:hAnsi="Times New Roman" w:cs="Times New Roman"/>
          <w:sz w:val="24"/>
          <w:szCs w:val="24"/>
        </w:rPr>
        <w:t xml:space="preserve"> </w:t>
      </w:r>
    </w:p>
    <w:p w14:paraId="5317E0ED" w14:textId="7699BED3" w:rsidR="006A5C94" w:rsidRPr="009364CB" w:rsidRDefault="006A5C94" w:rsidP="004052FA">
      <w:pPr>
        <w:spacing w:line="276" w:lineRule="auto"/>
        <w:jc w:val="both"/>
        <w:rPr>
          <w:rFonts w:ascii="Times New Roman" w:hAnsi="Times New Roman" w:cs="Times New Roman"/>
          <w:sz w:val="24"/>
          <w:szCs w:val="24"/>
        </w:rPr>
      </w:pPr>
      <w:r w:rsidRPr="009364CB">
        <w:rPr>
          <w:rFonts w:ascii="Times New Roman" w:hAnsi="Times New Roman" w:cs="Times New Roman"/>
          <w:sz w:val="24"/>
          <w:szCs w:val="24"/>
        </w:rPr>
        <w:t xml:space="preserve">Art. 227 ust. 1 ustawy z dnia 27 sierpnia 2009 roku o finansach publicznych (t.j. Dz. U. </w:t>
      </w:r>
      <w:r w:rsidR="00FA5025">
        <w:rPr>
          <w:rFonts w:ascii="Times New Roman" w:hAnsi="Times New Roman" w:cs="Times New Roman"/>
          <w:sz w:val="24"/>
          <w:szCs w:val="24"/>
        </w:rPr>
        <w:br/>
      </w:r>
      <w:r w:rsidRPr="009364CB">
        <w:rPr>
          <w:rFonts w:ascii="Times New Roman" w:hAnsi="Times New Roman" w:cs="Times New Roman"/>
          <w:sz w:val="24"/>
          <w:szCs w:val="24"/>
        </w:rPr>
        <w:t>z 202</w:t>
      </w:r>
      <w:r w:rsidR="008413D7">
        <w:rPr>
          <w:rFonts w:ascii="Times New Roman" w:hAnsi="Times New Roman" w:cs="Times New Roman"/>
          <w:sz w:val="24"/>
          <w:szCs w:val="24"/>
        </w:rPr>
        <w:t>5</w:t>
      </w:r>
      <w:r w:rsidR="00890294">
        <w:rPr>
          <w:rFonts w:ascii="Times New Roman" w:hAnsi="Times New Roman" w:cs="Times New Roman"/>
          <w:sz w:val="24"/>
          <w:szCs w:val="24"/>
        </w:rPr>
        <w:t xml:space="preserve"> </w:t>
      </w:r>
      <w:r w:rsidRPr="009364CB">
        <w:rPr>
          <w:rFonts w:ascii="Times New Roman" w:hAnsi="Times New Roman" w:cs="Times New Roman"/>
          <w:sz w:val="24"/>
          <w:szCs w:val="24"/>
        </w:rPr>
        <w:t xml:space="preserve">r. poz. </w:t>
      </w:r>
      <w:r w:rsidR="008413D7">
        <w:rPr>
          <w:rFonts w:ascii="Times New Roman" w:hAnsi="Times New Roman" w:cs="Times New Roman"/>
          <w:sz w:val="24"/>
          <w:szCs w:val="24"/>
        </w:rPr>
        <w:t>1483</w:t>
      </w:r>
      <w:r w:rsidRPr="009364CB">
        <w:rPr>
          <w:rFonts w:ascii="Times New Roman" w:hAnsi="Times New Roman" w:cs="Times New Roman"/>
          <w:sz w:val="24"/>
          <w:szCs w:val="24"/>
        </w:rPr>
        <w:t>) zakłada, iż wieloletnia prognoza finansowa obejmuje okres roku budżetowego oraz co najmniej trzech kolejnych lat budżetowych. Z ust. 2 powołanego artykułu wynika, iż prognozę kwoty długu, stanowiącą integralną część wieloletniej prognozy finansowej, sporządza się na okres, na który zaciągnięto lub planuje się zaciągnąć zobowiązanie.</w:t>
      </w:r>
      <w:r>
        <w:rPr>
          <w:rFonts w:ascii="Times New Roman" w:hAnsi="Times New Roman" w:cs="Times New Roman"/>
          <w:sz w:val="24"/>
          <w:szCs w:val="24"/>
        </w:rPr>
        <w:t xml:space="preserve"> </w:t>
      </w:r>
      <w:r w:rsidRPr="009364CB">
        <w:rPr>
          <w:rFonts w:ascii="Times New Roman" w:hAnsi="Times New Roman" w:cs="Times New Roman"/>
          <w:sz w:val="24"/>
          <w:szCs w:val="24"/>
        </w:rPr>
        <w:t>Na dzień podjęcia uchwały, spłatę zobowiązań przewiduje się do roku 204</w:t>
      </w:r>
      <w:r w:rsidR="00664156">
        <w:rPr>
          <w:rFonts w:ascii="Times New Roman" w:hAnsi="Times New Roman" w:cs="Times New Roman"/>
          <w:sz w:val="24"/>
          <w:szCs w:val="24"/>
        </w:rPr>
        <w:t>4</w:t>
      </w:r>
      <w:r w:rsidRPr="009364CB">
        <w:rPr>
          <w:rFonts w:ascii="Times New Roman" w:hAnsi="Times New Roman" w:cs="Times New Roman"/>
          <w:sz w:val="24"/>
          <w:szCs w:val="24"/>
        </w:rPr>
        <w:t>. Kwoty wydatków wynikające z limitów wydatków na przedsięwzięcia nie wykraczają poza okres prognozy kwoty długu. W związku z powyższym, Wieloletnia Prognoza Finansowa Gminy Kleszczewo została przygotowana na lata 202</w:t>
      </w:r>
      <w:r w:rsidR="008413D7">
        <w:rPr>
          <w:rFonts w:ascii="Times New Roman" w:hAnsi="Times New Roman" w:cs="Times New Roman"/>
          <w:sz w:val="24"/>
          <w:szCs w:val="24"/>
        </w:rPr>
        <w:t>6</w:t>
      </w:r>
      <w:r w:rsidRPr="009364CB">
        <w:rPr>
          <w:rFonts w:ascii="Times New Roman" w:hAnsi="Times New Roman" w:cs="Times New Roman"/>
          <w:sz w:val="24"/>
          <w:szCs w:val="24"/>
        </w:rPr>
        <w:t>-204</w:t>
      </w:r>
      <w:r w:rsidR="00664156">
        <w:rPr>
          <w:rFonts w:ascii="Times New Roman" w:hAnsi="Times New Roman" w:cs="Times New Roman"/>
          <w:sz w:val="24"/>
          <w:szCs w:val="24"/>
        </w:rPr>
        <w:t>4</w:t>
      </w:r>
      <w:r w:rsidRPr="009364CB">
        <w:rPr>
          <w:rFonts w:ascii="Times New Roman" w:hAnsi="Times New Roman" w:cs="Times New Roman"/>
          <w:sz w:val="24"/>
          <w:szCs w:val="24"/>
        </w:rPr>
        <w:t>.</w:t>
      </w:r>
    </w:p>
    <w:p w14:paraId="66284D72" w14:textId="6981B5DB" w:rsidR="00D71375" w:rsidRPr="00175DE1" w:rsidRDefault="00D71375" w:rsidP="00175DE1">
      <w:pPr>
        <w:pStyle w:val="Akapitzlist"/>
        <w:widowControl w:val="0"/>
        <w:numPr>
          <w:ilvl w:val="0"/>
          <w:numId w:val="8"/>
        </w:numPr>
        <w:autoSpaceDE w:val="0"/>
        <w:autoSpaceDN w:val="0"/>
        <w:adjustRightInd w:val="0"/>
        <w:spacing w:after="240" w:line="276" w:lineRule="auto"/>
        <w:jc w:val="both"/>
        <w:rPr>
          <w:rFonts w:ascii="Times New Roman" w:hAnsi="Times New Roman" w:cs="Times New Roman"/>
          <w:sz w:val="24"/>
          <w:szCs w:val="24"/>
        </w:rPr>
      </w:pPr>
      <w:r w:rsidRPr="00000A28">
        <w:rPr>
          <w:rFonts w:ascii="Times New Roman" w:hAnsi="Times New Roman" w:cs="Times New Roman"/>
          <w:b/>
          <w:bCs/>
          <w:sz w:val="24"/>
          <w:szCs w:val="24"/>
        </w:rPr>
        <w:t>Za</w:t>
      </w:r>
      <w:r w:rsidRPr="00175DE1">
        <w:rPr>
          <w:rFonts w:ascii="Times New Roman" w:hAnsi="Times New Roman" w:cs="Times New Roman"/>
          <w:b/>
          <w:bCs/>
          <w:sz w:val="24"/>
          <w:szCs w:val="24"/>
        </w:rPr>
        <w:t>łożenia makroekonomiczne</w:t>
      </w:r>
    </w:p>
    <w:p w14:paraId="332FFDE9" w14:textId="29EBFB8F" w:rsidR="00D71375" w:rsidRPr="00D71375" w:rsidRDefault="00D71375" w:rsidP="004052FA">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sz w:val="24"/>
          <w:szCs w:val="24"/>
        </w:rPr>
        <w:t>Przy opracowaniu prognozy pozycji budżetowych Gminy Kleszczewo wykorzystano trzy podstawowe mierniki koniunktury gospodarczej – produkt krajowy brutto (PKB)</w:t>
      </w:r>
      <w:r w:rsidR="00496B38">
        <w:rPr>
          <w:rFonts w:ascii="Times New Roman" w:hAnsi="Times New Roman" w:cs="Times New Roman"/>
          <w:sz w:val="24"/>
          <w:szCs w:val="24"/>
        </w:rPr>
        <w:t>,</w:t>
      </w:r>
      <w:r w:rsidRPr="00D71375">
        <w:rPr>
          <w:rFonts w:ascii="Times New Roman" w:hAnsi="Times New Roman" w:cs="Times New Roman"/>
          <w:sz w:val="24"/>
          <w:szCs w:val="24"/>
        </w:rPr>
        <w:t xml:space="preserve"> </w:t>
      </w:r>
      <w:r w:rsidRPr="00986F73">
        <w:rPr>
          <w:rFonts w:ascii="Times New Roman" w:hAnsi="Times New Roman" w:cs="Times New Roman"/>
          <w:sz w:val="24"/>
          <w:szCs w:val="24"/>
        </w:rPr>
        <w:t xml:space="preserve">wskaźnik inflacji (CPI) oraz </w:t>
      </w:r>
      <w:r w:rsidR="00841DA7" w:rsidRPr="00986F73">
        <w:rPr>
          <w:rFonts w:ascii="Times New Roman" w:hAnsi="Times New Roman" w:cs="Times New Roman"/>
          <w:bCs/>
          <w:sz w:val="24"/>
          <w:szCs w:val="24"/>
        </w:rPr>
        <w:t>dynamikę realnego wynagrodzenia brutto w gospodarce narodowej</w:t>
      </w:r>
      <w:r w:rsidRPr="00986F73">
        <w:rPr>
          <w:rFonts w:ascii="Times New Roman" w:hAnsi="Times New Roman" w:cs="Times New Roman"/>
          <w:sz w:val="24"/>
          <w:szCs w:val="24"/>
        </w:rPr>
        <w:t>.</w:t>
      </w:r>
      <w:r w:rsidRPr="00D71375">
        <w:rPr>
          <w:rFonts w:ascii="Times New Roman" w:hAnsi="Times New Roman" w:cs="Times New Roman"/>
          <w:sz w:val="24"/>
          <w:szCs w:val="24"/>
        </w:rPr>
        <w:t xml:space="preserve"> Na ich podstawie oszacowano wartości dochodów i wydatków Gminy Kleszczewo</w:t>
      </w:r>
      <w:r w:rsidR="00496B38">
        <w:rPr>
          <w:rFonts w:ascii="Times New Roman" w:hAnsi="Times New Roman" w:cs="Times New Roman"/>
          <w:sz w:val="24"/>
          <w:szCs w:val="24"/>
        </w:rPr>
        <w:t>,</w:t>
      </w:r>
      <w:r w:rsidR="004D356D">
        <w:rPr>
          <w:rFonts w:ascii="Times New Roman" w:hAnsi="Times New Roman" w:cs="Times New Roman"/>
          <w:sz w:val="24"/>
          <w:szCs w:val="24"/>
        </w:rPr>
        <w:t xml:space="preserve"> </w:t>
      </w:r>
      <w:r w:rsidRPr="00D71375">
        <w:rPr>
          <w:rFonts w:ascii="Times New Roman" w:hAnsi="Times New Roman" w:cs="Times New Roman"/>
          <w:sz w:val="24"/>
          <w:szCs w:val="24"/>
        </w:rPr>
        <w:t>co dzięki konstrukcji i zaawansowanym metodom dokonywania obliczeń, pozwoli realizować w przyszłości właściwą politykę finansową jednostki.</w:t>
      </w:r>
    </w:p>
    <w:p w14:paraId="7D5B1CF6" w14:textId="606C4BF9" w:rsidR="00F812FD" w:rsidRPr="00193310" w:rsidRDefault="00D71375" w:rsidP="004052FA">
      <w:pPr>
        <w:spacing w:line="276" w:lineRule="auto"/>
        <w:jc w:val="both"/>
        <w:rPr>
          <w:rFonts w:ascii="Times New Roman" w:hAnsi="Times New Roman" w:cs="Times New Roman"/>
          <w:sz w:val="24"/>
          <w:szCs w:val="24"/>
        </w:rPr>
      </w:pPr>
      <w:r w:rsidRPr="00D71375">
        <w:rPr>
          <w:rFonts w:ascii="Times New Roman" w:hAnsi="Times New Roman" w:cs="Times New Roman"/>
          <w:sz w:val="24"/>
          <w:szCs w:val="24"/>
        </w:rPr>
        <w:lastRenderedPageBreak/>
        <w:t xml:space="preserve">Zgodnie z zaleceniami Ministra Finansów, prognozę wskazanych pozycji oparto o Wytyczne dotyczące stosowania jednolitych wskaźników makroekonomicznych będących podstawą oszacowania skutków finansowych projektowanych ustaw. </w:t>
      </w:r>
      <w:r w:rsidR="00F812FD" w:rsidRPr="00193310">
        <w:rPr>
          <w:rFonts w:ascii="Times New Roman" w:hAnsi="Times New Roman" w:cs="Times New Roman"/>
          <w:sz w:val="24"/>
          <w:szCs w:val="24"/>
        </w:rPr>
        <w:t xml:space="preserve">Ostatnia dostępna aktualizacja </w:t>
      </w:r>
      <w:r w:rsidR="001A45A6">
        <w:rPr>
          <w:rFonts w:ascii="Times New Roman" w:hAnsi="Times New Roman" w:cs="Times New Roman"/>
          <w:sz w:val="24"/>
          <w:szCs w:val="24"/>
        </w:rPr>
        <w:br/>
      </w:r>
      <w:r w:rsidR="00F812FD" w:rsidRPr="00193310">
        <w:rPr>
          <w:rFonts w:ascii="Times New Roman" w:hAnsi="Times New Roman" w:cs="Times New Roman"/>
          <w:sz w:val="24"/>
          <w:szCs w:val="24"/>
        </w:rPr>
        <w:t xml:space="preserve">ww. wytycznych miała miejsce </w:t>
      </w:r>
      <w:r w:rsidR="008413D7" w:rsidRPr="008413D7">
        <w:rPr>
          <w:rFonts w:ascii="Times New Roman" w:hAnsi="Times New Roman" w:cs="Times New Roman"/>
          <w:sz w:val="24"/>
          <w:szCs w:val="24"/>
        </w:rPr>
        <w:t>21 lipca 2025</w:t>
      </w:r>
      <w:r w:rsidR="00F812FD" w:rsidRPr="00193310">
        <w:rPr>
          <w:rFonts w:ascii="Times New Roman" w:hAnsi="Times New Roman" w:cs="Times New Roman"/>
          <w:sz w:val="24"/>
          <w:szCs w:val="24"/>
        </w:rPr>
        <w:t> r., a dane wynikające z powołanego dokumentu prezentuje tabela poniżej.</w:t>
      </w:r>
    </w:p>
    <w:p w14:paraId="6D4E78E5" w14:textId="6A7C79E0" w:rsidR="00F812FD" w:rsidRPr="00B94C47" w:rsidRDefault="00D71375" w:rsidP="00B94C47">
      <w:pPr>
        <w:widowControl w:val="0"/>
        <w:autoSpaceDE w:val="0"/>
        <w:autoSpaceDN w:val="0"/>
        <w:adjustRightInd w:val="0"/>
        <w:spacing w:after="120" w:line="276" w:lineRule="auto"/>
        <w:jc w:val="both"/>
        <w:rPr>
          <w:rFonts w:ascii="Times New Roman" w:hAnsi="Times New Roman" w:cs="Times New Roman"/>
          <w:b/>
          <w:bCs/>
          <w:sz w:val="24"/>
          <w:szCs w:val="24"/>
        </w:rPr>
      </w:pPr>
      <w:r w:rsidRPr="00D71375">
        <w:rPr>
          <w:rFonts w:ascii="Times New Roman" w:hAnsi="Times New Roman" w:cs="Times New Roman"/>
          <w:b/>
          <w:bCs/>
          <w:sz w:val="24"/>
          <w:szCs w:val="24"/>
        </w:rPr>
        <w:t>Dane makroekonomiczne przyjęte do wyliczeń prognozy</w:t>
      </w:r>
    </w:p>
    <w:tbl>
      <w:tblPr>
        <w:tblStyle w:val="Tabela-Prosty11"/>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B94C47" w:rsidRPr="00B94C47" w14:paraId="5C2849B6" w14:textId="77777777" w:rsidTr="00B94C47">
        <w:trPr>
          <w:tblHeader/>
        </w:trPr>
        <w:tc>
          <w:tcPr>
            <w:tcW w:w="2268" w:type="dxa"/>
            <w:shd w:val="clear" w:color="auto" w:fill="D9D9D9" w:themeFill="background1" w:themeFillShade="D9"/>
            <w:tcMar>
              <w:top w:w="19" w:type="dxa"/>
              <w:left w:w="68" w:type="dxa"/>
              <w:bottom w:w="19" w:type="dxa"/>
              <w:right w:w="68" w:type="dxa"/>
            </w:tcMar>
            <w:vAlign w:val="center"/>
          </w:tcPr>
          <w:p w14:paraId="71BC7E7B" w14:textId="77777777" w:rsidR="00B94C47" w:rsidRPr="00B94C47" w:rsidRDefault="00B94C47" w:rsidP="00B94C47">
            <w:pPr>
              <w:jc w:val="center"/>
              <w:rPr>
                <w:rFonts w:ascii="Times New Roman" w:eastAsia="Times New Roman" w:hAnsi="Times New Roman"/>
                <w:b/>
                <w:sz w:val="20"/>
              </w:rPr>
            </w:pPr>
            <w:r w:rsidRPr="00B94C47">
              <w:rPr>
                <w:rFonts w:ascii="Times New Roman" w:eastAsia="Times New Roman" w:hAnsi="Times New Roman" w:cs="Calibri"/>
                <w:b/>
                <w:sz w:val="20"/>
              </w:rPr>
              <w:t>Rok</w:t>
            </w:r>
          </w:p>
        </w:tc>
        <w:tc>
          <w:tcPr>
            <w:tcW w:w="2268" w:type="dxa"/>
            <w:shd w:val="clear" w:color="auto" w:fill="D9D9D9" w:themeFill="background1" w:themeFillShade="D9"/>
            <w:tcMar>
              <w:top w:w="19" w:type="dxa"/>
              <w:left w:w="68" w:type="dxa"/>
              <w:bottom w:w="19" w:type="dxa"/>
              <w:right w:w="68" w:type="dxa"/>
            </w:tcMar>
            <w:vAlign w:val="center"/>
          </w:tcPr>
          <w:p w14:paraId="674D2CB7" w14:textId="77777777" w:rsidR="00B94C47" w:rsidRPr="00B94C47" w:rsidRDefault="00B94C47" w:rsidP="00B94C47">
            <w:pPr>
              <w:jc w:val="center"/>
              <w:rPr>
                <w:rFonts w:ascii="Times New Roman" w:eastAsia="Times New Roman" w:hAnsi="Times New Roman"/>
                <w:b/>
                <w:sz w:val="20"/>
              </w:rPr>
            </w:pPr>
            <w:r w:rsidRPr="00B94C47">
              <w:rPr>
                <w:rFonts w:ascii="Times New Roman" w:eastAsia="Times New Roman" w:hAnsi="Times New Roman" w:cs="Calibri"/>
                <w:b/>
                <w:sz w:val="20"/>
              </w:rPr>
              <w:t>Dynamika realna PKB</w:t>
            </w:r>
          </w:p>
        </w:tc>
        <w:tc>
          <w:tcPr>
            <w:tcW w:w="2268" w:type="dxa"/>
            <w:shd w:val="clear" w:color="auto" w:fill="D9D9D9" w:themeFill="background1" w:themeFillShade="D9"/>
            <w:tcMar>
              <w:top w:w="19" w:type="dxa"/>
              <w:left w:w="68" w:type="dxa"/>
              <w:bottom w:w="19" w:type="dxa"/>
              <w:right w:w="68" w:type="dxa"/>
            </w:tcMar>
            <w:vAlign w:val="center"/>
          </w:tcPr>
          <w:p w14:paraId="16B96863" w14:textId="77777777" w:rsidR="00B94C47" w:rsidRPr="00B94C47" w:rsidRDefault="00B94C47" w:rsidP="00B94C47">
            <w:pPr>
              <w:jc w:val="center"/>
              <w:rPr>
                <w:rFonts w:ascii="Times New Roman" w:eastAsia="Times New Roman" w:hAnsi="Times New Roman"/>
                <w:b/>
                <w:sz w:val="20"/>
              </w:rPr>
            </w:pPr>
            <w:r w:rsidRPr="00B94C47">
              <w:rPr>
                <w:rFonts w:ascii="Times New Roman" w:eastAsia="Times New Roman" w:hAnsi="Times New Roman" w:cs="Calibri"/>
                <w:b/>
                <w:sz w:val="20"/>
              </w:rPr>
              <w:t>Dynamika średnioroczna inflacji (CPI)</w:t>
            </w:r>
          </w:p>
        </w:tc>
        <w:tc>
          <w:tcPr>
            <w:tcW w:w="2268" w:type="dxa"/>
            <w:shd w:val="clear" w:color="auto" w:fill="D9D9D9" w:themeFill="background1" w:themeFillShade="D9"/>
            <w:tcMar>
              <w:top w:w="19" w:type="dxa"/>
              <w:left w:w="68" w:type="dxa"/>
              <w:bottom w:w="19" w:type="dxa"/>
              <w:right w:w="68" w:type="dxa"/>
            </w:tcMar>
            <w:vAlign w:val="center"/>
          </w:tcPr>
          <w:p w14:paraId="61E653C3" w14:textId="77777777" w:rsidR="00B94C47" w:rsidRPr="00B94C47" w:rsidRDefault="00B94C47" w:rsidP="00B94C47">
            <w:pPr>
              <w:jc w:val="center"/>
              <w:rPr>
                <w:rFonts w:ascii="Times New Roman" w:eastAsia="Times New Roman" w:hAnsi="Times New Roman"/>
                <w:b/>
                <w:sz w:val="20"/>
              </w:rPr>
            </w:pPr>
            <w:r w:rsidRPr="00B94C47">
              <w:rPr>
                <w:rFonts w:ascii="Times New Roman" w:eastAsia="Times New Roman" w:hAnsi="Times New Roman" w:cs="Calibri"/>
                <w:b/>
                <w:sz w:val="20"/>
              </w:rPr>
              <w:t>Dynamika realnego wynagrodzenia brutto w gospodarce narodowej</w:t>
            </w:r>
          </w:p>
        </w:tc>
      </w:tr>
      <w:tr w:rsidR="00B94C47" w:rsidRPr="00B94C47" w14:paraId="20B52811" w14:textId="77777777" w:rsidTr="00B94C47">
        <w:tc>
          <w:tcPr>
            <w:tcW w:w="2268" w:type="dxa"/>
            <w:tcMar>
              <w:top w:w="19" w:type="dxa"/>
              <w:left w:w="68" w:type="dxa"/>
              <w:bottom w:w="19" w:type="dxa"/>
              <w:right w:w="68" w:type="dxa"/>
            </w:tcMar>
            <w:vAlign w:val="center"/>
          </w:tcPr>
          <w:p w14:paraId="10A0BE36"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2027</w:t>
            </w:r>
          </w:p>
        </w:tc>
        <w:tc>
          <w:tcPr>
            <w:tcW w:w="2268" w:type="dxa"/>
            <w:tcMar>
              <w:top w:w="19" w:type="dxa"/>
              <w:left w:w="68" w:type="dxa"/>
              <w:bottom w:w="19" w:type="dxa"/>
              <w:right w:w="68" w:type="dxa"/>
            </w:tcMar>
            <w:vAlign w:val="center"/>
          </w:tcPr>
          <w:p w14:paraId="01ADD119"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3,00%</w:t>
            </w:r>
          </w:p>
        </w:tc>
        <w:tc>
          <w:tcPr>
            <w:tcW w:w="2268" w:type="dxa"/>
            <w:tcMar>
              <w:top w:w="19" w:type="dxa"/>
              <w:left w:w="68" w:type="dxa"/>
              <w:bottom w:w="19" w:type="dxa"/>
              <w:right w:w="68" w:type="dxa"/>
            </w:tcMar>
            <w:vAlign w:val="center"/>
          </w:tcPr>
          <w:p w14:paraId="043B5765"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2,60%</w:t>
            </w:r>
          </w:p>
        </w:tc>
        <w:tc>
          <w:tcPr>
            <w:tcW w:w="2268" w:type="dxa"/>
            <w:tcMar>
              <w:top w:w="19" w:type="dxa"/>
              <w:left w:w="68" w:type="dxa"/>
              <w:bottom w:w="19" w:type="dxa"/>
              <w:right w:w="68" w:type="dxa"/>
            </w:tcMar>
            <w:vAlign w:val="center"/>
          </w:tcPr>
          <w:p w14:paraId="739470B8"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6,20%</w:t>
            </w:r>
          </w:p>
        </w:tc>
      </w:tr>
      <w:tr w:rsidR="00B94C47" w:rsidRPr="00B94C47" w14:paraId="4BDC5EE8" w14:textId="77777777" w:rsidTr="00B94C47">
        <w:tc>
          <w:tcPr>
            <w:tcW w:w="2268" w:type="dxa"/>
            <w:tcMar>
              <w:top w:w="19" w:type="dxa"/>
              <w:left w:w="68" w:type="dxa"/>
              <w:bottom w:w="19" w:type="dxa"/>
              <w:right w:w="68" w:type="dxa"/>
            </w:tcMar>
            <w:vAlign w:val="center"/>
          </w:tcPr>
          <w:p w14:paraId="60CEC7A6"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2028</w:t>
            </w:r>
          </w:p>
        </w:tc>
        <w:tc>
          <w:tcPr>
            <w:tcW w:w="2268" w:type="dxa"/>
            <w:tcMar>
              <w:top w:w="19" w:type="dxa"/>
              <w:left w:w="68" w:type="dxa"/>
              <w:bottom w:w="19" w:type="dxa"/>
              <w:right w:w="68" w:type="dxa"/>
            </w:tcMar>
            <w:vAlign w:val="center"/>
          </w:tcPr>
          <w:p w14:paraId="77CE2356"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2,90%</w:t>
            </w:r>
          </w:p>
        </w:tc>
        <w:tc>
          <w:tcPr>
            <w:tcW w:w="2268" w:type="dxa"/>
            <w:tcMar>
              <w:top w:w="19" w:type="dxa"/>
              <w:left w:w="68" w:type="dxa"/>
              <w:bottom w:w="19" w:type="dxa"/>
              <w:right w:w="68" w:type="dxa"/>
            </w:tcMar>
            <w:vAlign w:val="center"/>
          </w:tcPr>
          <w:p w14:paraId="3A2E99FF"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28D699F0"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6,20%</w:t>
            </w:r>
          </w:p>
        </w:tc>
      </w:tr>
      <w:tr w:rsidR="00B94C47" w:rsidRPr="00B94C47" w14:paraId="3525993F" w14:textId="77777777" w:rsidTr="00B94C47">
        <w:tc>
          <w:tcPr>
            <w:tcW w:w="2268" w:type="dxa"/>
            <w:tcMar>
              <w:top w:w="19" w:type="dxa"/>
              <w:left w:w="68" w:type="dxa"/>
              <w:bottom w:w="19" w:type="dxa"/>
              <w:right w:w="68" w:type="dxa"/>
            </w:tcMar>
            <w:vAlign w:val="center"/>
          </w:tcPr>
          <w:p w14:paraId="6031D880"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2029</w:t>
            </w:r>
          </w:p>
        </w:tc>
        <w:tc>
          <w:tcPr>
            <w:tcW w:w="2268" w:type="dxa"/>
            <w:tcMar>
              <w:top w:w="19" w:type="dxa"/>
              <w:left w:w="68" w:type="dxa"/>
              <w:bottom w:w="19" w:type="dxa"/>
              <w:right w:w="68" w:type="dxa"/>
            </w:tcMar>
            <w:vAlign w:val="center"/>
          </w:tcPr>
          <w:p w14:paraId="734B87C1"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2,80%</w:t>
            </w:r>
          </w:p>
        </w:tc>
        <w:tc>
          <w:tcPr>
            <w:tcW w:w="2268" w:type="dxa"/>
            <w:tcMar>
              <w:top w:w="19" w:type="dxa"/>
              <w:left w:w="68" w:type="dxa"/>
              <w:bottom w:w="19" w:type="dxa"/>
              <w:right w:w="68" w:type="dxa"/>
            </w:tcMar>
            <w:vAlign w:val="center"/>
          </w:tcPr>
          <w:p w14:paraId="33A3EE7A"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2,40%</w:t>
            </w:r>
          </w:p>
        </w:tc>
        <w:tc>
          <w:tcPr>
            <w:tcW w:w="2268" w:type="dxa"/>
            <w:tcMar>
              <w:top w:w="19" w:type="dxa"/>
              <w:left w:w="68" w:type="dxa"/>
              <w:bottom w:w="19" w:type="dxa"/>
              <w:right w:w="68" w:type="dxa"/>
            </w:tcMar>
            <w:vAlign w:val="center"/>
          </w:tcPr>
          <w:p w14:paraId="33007F6F"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6,00%</w:t>
            </w:r>
          </w:p>
        </w:tc>
      </w:tr>
      <w:tr w:rsidR="00B94C47" w:rsidRPr="00B94C47" w14:paraId="0F9D5510" w14:textId="77777777" w:rsidTr="00B94C47">
        <w:tc>
          <w:tcPr>
            <w:tcW w:w="2268" w:type="dxa"/>
            <w:tcMar>
              <w:top w:w="19" w:type="dxa"/>
              <w:left w:w="68" w:type="dxa"/>
              <w:bottom w:w="19" w:type="dxa"/>
              <w:right w:w="68" w:type="dxa"/>
            </w:tcMar>
            <w:vAlign w:val="center"/>
          </w:tcPr>
          <w:p w14:paraId="7E74CA25"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2030</w:t>
            </w:r>
          </w:p>
        </w:tc>
        <w:tc>
          <w:tcPr>
            <w:tcW w:w="2268" w:type="dxa"/>
            <w:tcMar>
              <w:top w:w="19" w:type="dxa"/>
              <w:left w:w="68" w:type="dxa"/>
              <w:bottom w:w="19" w:type="dxa"/>
              <w:right w:w="68" w:type="dxa"/>
            </w:tcMar>
            <w:vAlign w:val="center"/>
          </w:tcPr>
          <w:p w14:paraId="617BD97C"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2,70%</w:t>
            </w:r>
          </w:p>
        </w:tc>
        <w:tc>
          <w:tcPr>
            <w:tcW w:w="2268" w:type="dxa"/>
            <w:tcMar>
              <w:top w:w="19" w:type="dxa"/>
              <w:left w:w="68" w:type="dxa"/>
              <w:bottom w:w="19" w:type="dxa"/>
              <w:right w:w="68" w:type="dxa"/>
            </w:tcMar>
            <w:vAlign w:val="center"/>
          </w:tcPr>
          <w:p w14:paraId="6753678D"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05B86F95"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3,40%</w:t>
            </w:r>
          </w:p>
        </w:tc>
      </w:tr>
      <w:tr w:rsidR="00B94C47" w:rsidRPr="00B94C47" w14:paraId="635D536C" w14:textId="77777777" w:rsidTr="00B94C47">
        <w:tc>
          <w:tcPr>
            <w:tcW w:w="2268" w:type="dxa"/>
            <w:tcMar>
              <w:top w:w="19" w:type="dxa"/>
              <w:left w:w="68" w:type="dxa"/>
              <w:bottom w:w="19" w:type="dxa"/>
              <w:right w:w="68" w:type="dxa"/>
            </w:tcMar>
            <w:vAlign w:val="center"/>
          </w:tcPr>
          <w:p w14:paraId="21D5078D"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2031</w:t>
            </w:r>
          </w:p>
        </w:tc>
        <w:tc>
          <w:tcPr>
            <w:tcW w:w="2268" w:type="dxa"/>
            <w:tcMar>
              <w:top w:w="19" w:type="dxa"/>
              <w:left w:w="68" w:type="dxa"/>
              <w:bottom w:w="19" w:type="dxa"/>
              <w:right w:w="68" w:type="dxa"/>
            </w:tcMar>
            <w:vAlign w:val="center"/>
          </w:tcPr>
          <w:p w14:paraId="048F83AB"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10BAE9A0"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6DA162EF"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3,30%</w:t>
            </w:r>
          </w:p>
        </w:tc>
      </w:tr>
      <w:tr w:rsidR="00B94C47" w:rsidRPr="00B94C47" w14:paraId="655EDAF4" w14:textId="77777777" w:rsidTr="00B94C47">
        <w:tc>
          <w:tcPr>
            <w:tcW w:w="2268" w:type="dxa"/>
            <w:tcMar>
              <w:top w:w="19" w:type="dxa"/>
              <w:left w:w="68" w:type="dxa"/>
              <w:bottom w:w="19" w:type="dxa"/>
              <w:right w:w="68" w:type="dxa"/>
            </w:tcMar>
            <w:vAlign w:val="center"/>
          </w:tcPr>
          <w:p w14:paraId="0E5645F5"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2032</w:t>
            </w:r>
          </w:p>
        </w:tc>
        <w:tc>
          <w:tcPr>
            <w:tcW w:w="2268" w:type="dxa"/>
            <w:tcMar>
              <w:top w:w="19" w:type="dxa"/>
              <w:left w:w="68" w:type="dxa"/>
              <w:bottom w:w="19" w:type="dxa"/>
              <w:right w:w="68" w:type="dxa"/>
            </w:tcMar>
            <w:vAlign w:val="center"/>
          </w:tcPr>
          <w:p w14:paraId="1EC674D0"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2,30%</w:t>
            </w:r>
          </w:p>
        </w:tc>
        <w:tc>
          <w:tcPr>
            <w:tcW w:w="2268" w:type="dxa"/>
            <w:tcMar>
              <w:top w:w="19" w:type="dxa"/>
              <w:left w:w="68" w:type="dxa"/>
              <w:bottom w:w="19" w:type="dxa"/>
              <w:right w:w="68" w:type="dxa"/>
            </w:tcMar>
            <w:vAlign w:val="center"/>
          </w:tcPr>
          <w:p w14:paraId="3E7C1ADE"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3A1F7F2E"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3,20%</w:t>
            </w:r>
          </w:p>
        </w:tc>
      </w:tr>
      <w:tr w:rsidR="00B94C47" w:rsidRPr="00B94C47" w14:paraId="1EF7C913" w14:textId="77777777" w:rsidTr="00B94C47">
        <w:tc>
          <w:tcPr>
            <w:tcW w:w="2268" w:type="dxa"/>
            <w:tcMar>
              <w:top w:w="19" w:type="dxa"/>
              <w:left w:w="68" w:type="dxa"/>
              <w:bottom w:w="19" w:type="dxa"/>
              <w:right w:w="68" w:type="dxa"/>
            </w:tcMar>
            <w:vAlign w:val="center"/>
          </w:tcPr>
          <w:p w14:paraId="0302BB47"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2033</w:t>
            </w:r>
          </w:p>
        </w:tc>
        <w:tc>
          <w:tcPr>
            <w:tcW w:w="2268" w:type="dxa"/>
            <w:tcMar>
              <w:top w:w="19" w:type="dxa"/>
              <w:left w:w="68" w:type="dxa"/>
              <w:bottom w:w="19" w:type="dxa"/>
              <w:right w:w="68" w:type="dxa"/>
            </w:tcMar>
            <w:vAlign w:val="center"/>
          </w:tcPr>
          <w:p w14:paraId="1AD75735"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2,00%</w:t>
            </w:r>
          </w:p>
        </w:tc>
        <w:tc>
          <w:tcPr>
            <w:tcW w:w="2268" w:type="dxa"/>
            <w:tcMar>
              <w:top w:w="19" w:type="dxa"/>
              <w:left w:w="68" w:type="dxa"/>
              <w:bottom w:w="19" w:type="dxa"/>
              <w:right w:w="68" w:type="dxa"/>
            </w:tcMar>
            <w:vAlign w:val="center"/>
          </w:tcPr>
          <w:p w14:paraId="52393983"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78603C57"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3,10%</w:t>
            </w:r>
          </w:p>
        </w:tc>
      </w:tr>
      <w:tr w:rsidR="00B94C47" w:rsidRPr="00B94C47" w14:paraId="5E3E32C9" w14:textId="77777777" w:rsidTr="00B94C47">
        <w:tc>
          <w:tcPr>
            <w:tcW w:w="2268" w:type="dxa"/>
            <w:tcMar>
              <w:top w:w="19" w:type="dxa"/>
              <w:left w:w="68" w:type="dxa"/>
              <w:bottom w:w="19" w:type="dxa"/>
              <w:right w:w="68" w:type="dxa"/>
            </w:tcMar>
            <w:vAlign w:val="center"/>
          </w:tcPr>
          <w:p w14:paraId="22E98DEF"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2034</w:t>
            </w:r>
          </w:p>
        </w:tc>
        <w:tc>
          <w:tcPr>
            <w:tcW w:w="2268" w:type="dxa"/>
            <w:tcMar>
              <w:top w:w="19" w:type="dxa"/>
              <w:left w:w="68" w:type="dxa"/>
              <w:bottom w:w="19" w:type="dxa"/>
              <w:right w:w="68" w:type="dxa"/>
            </w:tcMar>
            <w:vAlign w:val="center"/>
          </w:tcPr>
          <w:p w14:paraId="74F6CDDB"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2,00%</w:t>
            </w:r>
          </w:p>
        </w:tc>
        <w:tc>
          <w:tcPr>
            <w:tcW w:w="2268" w:type="dxa"/>
            <w:tcMar>
              <w:top w:w="19" w:type="dxa"/>
              <w:left w:w="68" w:type="dxa"/>
              <w:bottom w:w="19" w:type="dxa"/>
              <w:right w:w="68" w:type="dxa"/>
            </w:tcMar>
            <w:vAlign w:val="center"/>
          </w:tcPr>
          <w:p w14:paraId="3B444810"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458D713E"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3,00%</w:t>
            </w:r>
          </w:p>
        </w:tc>
      </w:tr>
      <w:tr w:rsidR="00B94C47" w:rsidRPr="00B94C47" w14:paraId="52FCEB53" w14:textId="77777777" w:rsidTr="00B94C47">
        <w:tc>
          <w:tcPr>
            <w:tcW w:w="2268" w:type="dxa"/>
            <w:tcMar>
              <w:top w:w="19" w:type="dxa"/>
              <w:left w:w="68" w:type="dxa"/>
              <w:bottom w:w="19" w:type="dxa"/>
              <w:right w:w="68" w:type="dxa"/>
            </w:tcMar>
            <w:vAlign w:val="center"/>
          </w:tcPr>
          <w:p w14:paraId="132F2C01"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2035</w:t>
            </w:r>
          </w:p>
        </w:tc>
        <w:tc>
          <w:tcPr>
            <w:tcW w:w="2268" w:type="dxa"/>
            <w:tcMar>
              <w:top w:w="19" w:type="dxa"/>
              <w:left w:w="68" w:type="dxa"/>
              <w:bottom w:w="19" w:type="dxa"/>
              <w:right w:w="68" w:type="dxa"/>
            </w:tcMar>
            <w:vAlign w:val="center"/>
          </w:tcPr>
          <w:p w14:paraId="13B7D3D2"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2,00%</w:t>
            </w:r>
          </w:p>
        </w:tc>
        <w:tc>
          <w:tcPr>
            <w:tcW w:w="2268" w:type="dxa"/>
            <w:tcMar>
              <w:top w:w="19" w:type="dxa"/>
              <w:left w:w="68" w:type="dxa"/>
              <w:bottom w:w="19" w:type="dxa"/>
              <w:right w:w="68" w:type="dxa"/>
            </w:tcMar>
            <w:vAlign w:val="center"/>
          </w:tcPr>
          <w:p w14:paraId="0E45CE46"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270702A3"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2,90%</w:t>
            </w:r>
          </w:p>
        </w:tc>
      </w:tr>
      <w:tr w:rsidR="00B94C47" w:rsidRPr="00B94C47" w14:paraId="400E2BD7" w14:textId="77777777" w:rsidTr="00B94C47">
        <w:tc>
          <w:tcPr>
            <w:tcW w:w="2268" w:type="dxa"/>
            <w:tcMar>
              <w:top w:w="19" w:type="dxa"/>
              <w:left w:w="68" w:type="dxa"/>
              <w:bottom w:w="19" w:type="dxa"/>
              <w:right w:w="68" w:type="dxa"/>
            </w:tcMar>
            <w:vAlign w:val="center"/>
          </w:tcPr>
          <w:p w14:paraId="4BDCAD43"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2036</w:t>
            </w:r>
          </w:p>
        </w:tc>
        <w:tc>
          <w:tcPr>
            <w:tcW w:w="2268" w:type="dxa"/>
            <w:tcMar>
              <w:top w:w="19" w:type="dxa"/>
              <w:left w:w="68" w:type="dxa"/>
              <w:bottom w:w="19" w:type="dxa"/>
              <w:right w:w="68" w:type="dxa"/>
            </w:tcMar>
            <w:vAlign w:val="center"/>
          </w:tcPr>
          <w:p w14:paraId="6BEFC292"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1,90%</w:t>
            </w:r>
          </w:p>
        </w:tc>
        <w:tc>
          <w:tcPr>
            <w:tcW w:w="2268" w:type="dxa"/>
            <w:tcMar>
              <w:top w:w="19" w:type="dxa"/>
              <w:left w:w="68" w:type="dxa"/>
              <w:bottom w:w="19" w:type="dxa"/>
              <w:right w:w="68" w:type="dxa"/>
            </w:tcMar>
            <w:vAlign w:val="center"/>
          </w:tcPr>
          <w:p w14:paraId="68085612"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22DAD445"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2,80%</w:t>
            </w:r>
          </w:p>
        </w:tc>
      </w:tr>
      <w:tr w:rsidR="00B94C47" w:rsidRPr="00B94C47" w14:paraId="3EBA8FFA" w14:textId="77777777" w:rsidTr="00B94C47">
        <w:tc>
          <w:tcPr>
            <w:tcW w:w="2268" w:type="dxa"/>
            <w:tcMar>
              <w:top w:w="19" w:type="dxa"/>
              <w:left w:w="68" w:type="dxa"/>
              <w:bottom w:w="19" w:type="dxa"/>
              <w:right w:w="68" w:type="dxa"/>
            </w:tcMar>
            <w:vAlign w:val="center"/>
          </w:tcPr>
          <w:p w14:paraId="7AB4A999"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2037</w:t>
            </w:r>
          </w:p>
        </w:tc>
        <w:tc>
          <w:tcPr>
            <w:tcW w:w="2268" w:type="dxa"/>
            <w:tcMar>
              <w:top w:w="19" w:type="dxa"/>
              <w:left w:w="68" w:type="dxa"/>
              <w:bottom w:w="19" w:type="dxa"/>
              <w:right w:w="68" w:type="dxa"/>
            </w:tcMar>
            <w:vAlign w:val="center"/>
          </w:tcPr>
          <w:p w14:paraId="7FDB5242"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1,70%</w:t>
            </w:r>
          </w:p>
        </w:tc>
        <w:tc>
          <w:tcPr>
            <w:tcW w:w="2268" w:type="dxa"/>
            <w:tcMar>
              <w:top w:w="19" w:type="dxa"/>
              <w:left w:w="68" w:type="dxa"/>
              <w:bottom w:w="19" w:type="dxa"/>
              <w:right w:w="68" w:type="dxa"/>
            </w:tcMar>
            <w:vAlign w:val="center"/>
          </w:tcPr>
          <w:p w14:paraId="1BEF9B99"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52310C88"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2,70%</w:t>
            </w:r>
          </w:p>
        </w:tc>
      </w:tr>
      <w:tr w:rsidR="00B94C47" w:rsidRPr="00B94C47" w14:paraId="543EE467" w14:textId="77777777" w:rsidTr="00B94C47">
        <w:tc>
          <w:tcPr>
            <w:tcW w:w="2268" w:type="dxa"/>
            <w:tcMar>
              <w:top w:w="19" w:type="dxa"/>
              <w:left w:w="68" w:type="dxa"/>
              <w:bottom w:w="19" w:type="dxa"/>
              <w:right w:w="68" w:type="dxa"/>
            </w:tcMar>
            <w:vAlign w:val="center"/>
          </w:tcPr>
          <w:p w14:paraId="16324A1B"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2038</w:t>
            </w:r>
          </w:p>
        </w:tc>
        <w:tc>
          <w:tcPr>
            <w:tcW w:w="2268" w:type="dxa"/>
            <w:tcMar>
              <w:top w:w="19" w:type="dxa"/>
              <w:left w:w="68" w:type="dxa"/>
              <w:bottom w:w="19" w:type="dxa"/>
              <w:right w:w="68" w:type="dxa"/>
            </w:tcMar>
            <w:vAlign w:val="center"/>
          </w:tcPr>
          <w:p w14:paraId="2251B0F2"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1,60%</w:t>
            </w:r>
          </w:p>
        </w:tc>
        <w:tc>
          <w:tcPr>
            <w:tcW w:w="2268" w:type="dxa"/>
            <w:tcMar>
              <w:top w:w="19" w:type="dxa"/>
              <w:left w:w="68" w:type="dxa"/>
              <w:bottom w:w="19" w:type="dxa"/>
              <w:right w:w="68" w:type="dxa"/>
            </w:tcMar>
            <w:vAlign w:val="center"/>
          </w:tcPr>
          <w:p w14:paraId="32FE042A"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55F28756"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r>
      <w:tr w:rsidR="00B94C47" w:rsidRPr="00B94C47" w14:paraId="30AF6715" w14:textId="77777777" w:rsidTr="00B94C47">
        <w:tc>
          <w:tcPr>
            <w:tcW w:w="2268" w:type="dxa"/>
            <w:tcMar>
              <w:top w:w="19" w:type="dxa"/>
              <w:left w:w="68" w:type="dxa"/>
              <w:bottom w:w="19" w:type="dxa"/>
              <w:right w:w="68" w:type="dxa"/>
            </w:tcMar>
            <w:vAlign w:val="center"/>
          </w:tcPr>
          <w:p w14:paraId="0BCD2E6B"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2039</w:t>
            </w:r>
          </w:p>
        </w:tc>
        <w:tc>
          <w:tcPr>
            <w:tcW w:w="2268" w:type="dxa"/>
            <w:tcMar>
              <w:top w:w="19" w:type="dxa"/>
              <w:left w:w="68" w:type="dxa"/>
              <w:bottom w:w="19" w:type="dxa"/>
              <w:right w:w="68" w:type="dxa"/>
            </w:tcMar>
            <w:vAlign w:val="center"/>
          </w:tcPr>
          <w:p w14:paraId="597A8108"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1,30%</w:t>
            </w:r>
          </w:p>
        </w:tc>
        <w:tc>
          <w:tcPr>
            <w:tcW w:w="2268" w:type="dxa"/>
            <w:tcMar>
              <w:top w:w="19" w:type="dxa"/>
              <w:left w:w="68" w:type="dxa"/>
              <w:bottom w:w="19" w:type="dxa"/>
              <w:right w:w="68" w:type="dxa"/>
            </w:tcMar>
            <w:vAlign w:val="center"/>
          </w:tcPr>
          <w:p w14:paraId="4BB4F8A8"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78B41C52"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2,40%</w:t>
            </w:r>
          </w:p>
        </w:tc>
      </w:tr>
      <w:tr w:rsidR="00B94C47" w:rsidRPr="00B94C47" w14:paraId="3398B6C6" w14:textId="77777777" w:rsidTr="00B94C47">
        <w:tc>
          <w:tcPr>
            <w:tcW w:w="2268" w:type="dxa"/>
            <w:tcMar>
              <w:top w:w="19" w:type="dxa"/>
              <w:left w:w="68" w:type="dxa"/>
              <w:bottom w:w="19" w:type="dxa"/>
              <w:right w:w="68" w:type="dxa"/>
            </w:tcMar>
            <w:vAlign w:val="center"/>
          </w:tcPr>
          <w:p w14:paraId="54125CAE"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2040</w:t>
            </w:r>
          </w:p>
        </w:tc>
        <w:tc>
          <w:tcPr>
            <w:tcW w:w="2268" w:type="dxa"/>
            <w:tcMar>
              <w:top w:w="19" w:type="dxa"/>
              <w:left w:w="68" w:type="dxa"/>
              <w:bottom w:w="19" w:type="dxa"/>
              <w:right w:w="68" w:type="dxa"/>
            </w:tcMar>
            <w:vAlign w:val="center"/>
          </w:tcPr>
          <w:p w14:paraId="5F7A670F"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1,20%</w:t>
            </w:r>
          </w:p>
        </w:tc>
        <w:tc>
          <w:tcPr>
            <w:tcW w:w="2268" w:type="dxa"/>
            <w:tcMar>
              <w:top w:w="19" w:type="dxa"/>
              <w:left w:w="68" w:type="dxa"/>
              <w:bottom w:w="19" w:type="dxa"/>
              <w:right w:w="68" w:type="dxa"/>
            </w:tcMar>
            <w:vAlign w:val="center"/>
          </w:tcPr>
          <w:p w14:paraId="75D0A135"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5FC56AA2"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2,30%</w:t>
            </w:r>
          </w:p>
        </w:tc>
      </w:tr>
      <w:tr w:rsidR="00B94C47" w:rsidRPr="00B94C47" w14:paraId="098099DF" w14:textId="77777777" w:rsidTr="00B94C47">
        <w:tc>
          <w:tcPr>
            <w:tcW w:w="2268" w:type="dxa"/>
            <w:tcMar>
              <w:top w:w="19" w:type="dxa"/>
              <w:left w:w="68" w:type="dxa"/>
              <w:bottom w:w="19" w:type="dxa"/>
              <w:right w:w="68" w:type="dxa"/>
            </w:tcMar>
            <w:vAlign w:val="center"/>
          </w:tcPr>
          <w:p w14:paraId="04A88F51"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2041</w:t>
            </w:r>
          </w:p>
        </w:tc>
        <w:tc>
          <w:tcPr>
            <w:tcW w:w="2268" w:type="dxa"/>
            <w:tcMar>
              <w:top w:w="19" w:type="dxa"/>
              <w:left w:w="68" w:type="dxa"/>
              <w:bottom w:w="19" w:type="dxa"/>
              <w:right w:w="68" w:type="dxa"/>
            </w:tcMar>
            <w:vAlign w:val="center"/>
          </w:tcPr>
          <w:p w14:paraId="518ED18B"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1,00%</w:t>
            </w:r>
          </w:p>
        </w:tc>
        <w:tc>
          <w:tcPr>
            <w:tcW w:w="2268" w:type="dxa"/>
            <w:tcMar>
              <w:top w:w="19" w:type="dxa"/>
              <w:left w:w="68" w:type="dxa"/>
              <w:bottom w:w="19" w:type="dxa"/>
              <w:right w:w="68" w:type="dxa"/>
            </w:tcMar>
            <w:vAlign w:val="center"/>
          </w:tcPr>
          <w:p w14:paraId="6F09A765"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6067CF17"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2,20%</w:t>
            </w:r>
          </w:p>
        </w:tc>
      </w:tr>
      <w:tr w:rsidR="00B94C47" w:rsidRPr="00B94C47" w14:paraId="5AEB78FC" w14:textId="77777777" w:rsidTr="00B94C47">
        <w:tc>
          <w:tcPr>
            <w:tcW w:w="2268" w:type="dxa"/>
            <w:tcMar>
              <w:top w:w="19" w:type="dxa"/>
              <w:left w:w="68" w:type="dxa"/>
              <w:bottom w:w="19" w:type="dxa"/>
              <w:right w:w="68" w:type="dxa"/>
            </w:tcMar>
            <w:vAlign w:val="center"/>
          </w:tcPr>
          <w:p w14:paraId="259BC4CC"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2042</w:t>
            </w:r>
          </w:p>
        </w:tc>
        <w:tc>
          <w:tcPr>
            <w:tcW w:w="2268" w:type="dxa"/>
            <w:tcMar>
              <w:top w:w="19" w:type="dxa"/>
              <w:left w:w="68" w:type="dxa"/>
              <w:bottom w:w="19" w:type="dxa"/>
              <w:right w:w="68" w:type="dxa"/>
            </w:tcMar>
            <w:vAlign w:val="center"/>
          </w:tcPr>
          <w:p w14:paraId="63D99635"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0,80%</w:t>
            </w:r>
          </w:p>
        </w:tc>
        <w:tc>
          <w:tcPr>
            <w:tcW w:w="2268" w:type="dxa"/>
            <w:tcMar>
              <w:top w:w="19" w:type="dxa"/>
              <w:left w:w="68" w:type="dxa"/>
              <w:bottom w:w="19" w:type="dxa"/>
              <w:right w:w="68" w:type="dxa"/>
            </w:tcMar>
            <w:vAlign w:val="center"/>
          </w:tcPr>
          <w:p w14:paraId="2D644FC3"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7C54C3E1"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2,10%</w:t>
            </w:r>
          </w:p>
        </w:tc>
      </w:tr>
      <w:tr w:rsidR="00B94C47" w:rsidRPr="00B94C47" w14:paraId="0F6D6146" w14:textId="77777777" w:rsidTr="00B94C47">
        <w:tc>
          <w:tcPr>
            <w:tcW w:w="2268" w:type="dxa"/>
            <w:tcMar>
              <w:top w:w="19" w:type="dxa"/>
              <w:left w:w="68" w:type="dxa"/>
              <w:bottom w:w="19" w:type="dxa"/>
              <w:right w:w="68" w:type="dxa"/>
            </w:tcMar>
            <w:vAlign w:val="center"/>
          </w:tcPr>
          <w:p w14:paraId="168D4B45"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cs="Calibri"/>
                <w:sz w:val="20"/>
              </w:rPr>
              <w:t>2043</w:t>
            </w:r>
          </w:p>
        </w:tc>
        <w:tc>
          <w:tcPr>
            <w:tcW w:w="2268" w:type="dxa"/>
            <w:tcMar>
              <w:top w:w="19" w:type="dxa"/>
              <w:left w:w="68" w:type="dxa"/>
              <w:bottom w:w="19" w:type="dxa"/>
              <w:right w:w="68" w:type="dxa"/>
            </w:tcMar>
            <w:vAlign w:val="center"/>
          </w:tcPr>
          <w:p w14:paraId="458D42E0"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0,70%</w:t>
            </w:r>
          </w:p>
        </w:tc>
        <w:tc>
          <w:tcPr>
            <w:tcW w:w="2268" w:type="dxa"/>
            <w:tcMar>
              <w:top w:w="19" w:type="dxa"/>
              <w:left w:w="68" w:type="dxa"/>
              <w:bottom w:w="19" w:type="dxa"/>
              <w:right w:w="68" w:type="dxa"/>
            </w:tcMar>
            <w:vAlign w:val="center"/>
          </w:tcPr>
          <w:p w14:paraId="574B56AD"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2,50%</w:t>
            </w:r>
          </w:p>
        </w:tc>
        <w:tc>
          <w:tcPr>
            <w:tcW w:w="2268" w:type="dxa"/>
            <w:tcMar>
              <w:top w:w="19" w:type="dxa"/>
              <w:left w:w="68" w:type="dxa"/>
              <w:bottom w:w="19" w:type="dxa"/>
              <w:right w:w="68" w:type="dxa"/>
            </w:tcMar>
            <w:vAlign w:val="center"/>
          </w:tcPr>
          <w:p w14:paraId="004919BF"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cs="Calibri"/>
                <w:sz w:val="20"/>
              </w:rPr>
              <w:t>2,10%</w:t>
            </w:r>
          </w:p>
        </w:tc>
      </w:tr>
      <w:tr w:rsidR="00B94C47" w:rsidRPr="00B94C47" w14:paraId="43F51630" w14:textId="77777777" w:rsidTr="00B94C47">
        <w:tc>
          <w:tcPr>
            <w:tcW w:w="2268" w:type="dxa"/>
            <w:tcMar>
              <w:top w:w="19" w:type="dxa"/>
              <w:left w:w="68" w:type="dxa"/>
              <w:bottom w:w="19" w:type="dxa"/>
              <w:right w:w="68" w:type="dxa"/>
            </w:tcMar>
            <w:vAlign w:val="center"/>
          </w:tcPr>
          <w:p w14:paraId="72396656" w14:textId="77777777" w:rsidR="00B94C47" w:rsidRPr="00B94C47" w:rsidRDefault="00B94C47" w:rsidP="00B94C47">
            <w:pPr>
              <w:jc w:val="center"/>
              <w:rPr>
                <w:rFonts w:ascii="Times New Roman" w:eastAsia="Times New Roman" w:hAnsi="Times New Roman"/>
                <w:sz w:val="20"/>
              </w:rPr>
            </w:pPr>
            <w:r w:rsidRPr="00B94C47">
              <w:rPr>
                <w:rFonts w:ascii="Times New Roman" w:eastAsia="Times New Roman" w:hAnsi="Times New Roman"/>
                <w:sz w:val="20"/>
              </w:rPr>
              <w:t>2044</w:t>
            </w:r>
          </w:p>
        </w:tc>
        <w:tc>
          <w:tcPr>
            <w:tcW w:w="2268" w:type="dxa"/>
            <w:tcMar>
              <w:top w:w="19" w:type="dxa"/>
              <w:left w:w="68" w:type="dxa"/>
              <w:bottom w:w="19" w:type="dxa"/>
              <w:right w:w="68" w:type="dxa"/>
            </w:tcMar>
            <w:vAlign w:val="center"/>
          </w:tcPr>
          <w:p w14:paraId="1F17EA63"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sz w:val="20"/>
              </w:rPr>
              <w:t>0,60%</w:t>
            </w:r>
          </w:p>
        </w:tc>
        <w:tc>
          <w:tcPr>
            <w:tcW w:w="2268" w:type="dxa"/>
            <w:tcMar>
              <w:top w:w="19" w:type="dxa"/>
              <w:left w:w="68" w:type="dxa"/>
              <w:bottom w:w="19" w:type="dxa"/>
              <w:right w:w="68" w:type="dxa"/>
            </w:tcMar>
            <w:vAlign w:val="center"/>
          </w:tcPr>
          <w:p w14:paraId="7387884A"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sz w:val="20"/>
              </w:rPr>
              <w:t>2,50%</w:t>
            </w:r>
          </w:p>
        </w:tc>
        <w:tc>
          <w:tcPr>
            <w:tcW w:w="2268" w:type="dxa"/>
            <w:tcMar>
              <w:top w:w="19" w:type="dxa"/>
              <w:left w:w="68" w:type="dxa"/>
              <w:bottom w:w="19" w:type="dxa"/>
              <w:right w:w="68" w:type="dxa"/>
            </w:tcMar>
            <w:vAlign w:val="center"/>
          </w:tcPr>
          <w:p w14:paraId="31848528" w14:textId="77777777" w:rsidR="00B94C47" w:rsidRPr="00B94C47" w:rsidRDefault="00B94C47" w:rsidP="00B94C47">
            <w:pPr>
              <w:jc w:val="right"/>
              <w:rPr>
                <w:rFonts w:ascii="Times New Roman" w:eastAsia="Times New Roman" w:hAnsi="Times New Roman"/>
                <w:sz w:val="20"/>
              </w:rPr>
            </w:pPr>
            <w:r w:rsidRPr="00B94C47">
              <w:rPr>
                <w:rFonts w:ascii="Times New Roman" w:eastAsia="Times New Roman" w:hAnsi="Times New Roman"/>
                <w:sz w:val="20"/>
              </w:rPr>
              <w:t>2,00%</w:t>
            </w:r>
          </w:p>
        </w:tc>
      </w:tr>
    </w:tbl>
    <w:p w14:paraId="5F0565AB" w14:textId="445C7E7C" w:rsidR="00B94C47" w:rsidRDefault="00B94C47" w:rsidP="00B94C47">
      <w:pPr>
        <w:autoSpaceDE w:val="0"/>
        <w:autoSpaceDN w:val="0"/>
        <w:adjustRightInd w:val="0"/>
        <w:spacing w:line="240" w:lineRule="auto"/>
        <w:contextualSpacing/>
        <w:jc w:val="both"/>
        <w:rPr>
          <w:rFonts w:ascii="Times New Roman" w:eastAsia="Times New Roman" w:hAnsi="Times New Roman" w:cs="Times New Roman"/>
          <w:sz w:val="20"/>
          <w:szCs w:val="24"/>
        </w:rPr>
      </w:pPr>
      <w:r w:rsidRPr="00B94C47">
        <w:rPr>
          <w:rFonts w:ascii="Times New Roman" w:eastAsia="Times New Roman" w:hAnsi="Times New Roman" w:cs="Times New Roman"/>
          <w:sz w:val="20"/>
          <w:szCs w:val="24"/>
        </w:rPr>
        <w:t>Źródło: Wytyczne dotyczące stosowania jednolitych wskaźników makroekonomicznych będących podstawą oszacowania skutków finansowych projektowanych ustaw. Aktualizacja – 21 lipca 2025 r. (www.mf.gov.pl), Warszawa 2025.</w:t>
      </w:r>
    </w:p>
    <w:p w14:paraId="188CCEE3" w14:textId="77777777" w:rsidR="00B94C47" w:rsidRPr="00B94C47" w:rsidRDefault="00B94C47" w:rsidP="00B94C47">
      <w:pPr>
        <w:autoSpaceDE w:val="0"/>
        <w:autoSpaceDN w:val="0"/>
        <w:adjustRightInd w:val="0"/>
        <w:spacing w:line="240" w:lineRule="auto"/>
        <w:contextualSpacing/>
        <w:jc w:val="both"/>
        <w:rPr>
          <w:rFonts w:ascii="Times New Roman" w:eastAsia="Times New Roman" w:hAnsi="Times New Roman" w:cs="Times New Roman"/>
          <w:sz w:val="20"/>
          <w:szCs w:val="24"/>
        </w:rPr>
      </w:pPr>
    </w:p>
    <w:p w14:paraId="59720FB2" w14:textId="0B6B2B81" w:rsidR="00D71375" w:rsidRPr="00D71375" w:rsidRDefault="00D71375" w:rsidP="00285866">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sz w:val="24"/>
          <w:szCs w:val="24"/>
        </w:rPr>
        <w:t>Prognozę oparto o następujące założenia:</w:t>
      </w:r>
    </w:p>
    <w:p w14:paraId="640B1710" w14:textId="4ACF2B32" w:rsidR="00175DE1" w:rsidRDefault="00D71375" w:rsidP="00175DE1">
      <w:pPr>
        <w:pStyle w:val="Akapitzlist"/>
        <w:widowControl w:val="0"/>
        <w:numPr>
          <w:ilvl w:val="0"/>
          <w:numId w:val="7"/>
        </w:numPr>
        <w:autoSpaceDE w:val="0"/>
        <w:autoSpaceDN w:val="0"/>
        <w:adjustRightInd w:val="0"/>
        <w:spacing w:after="60" w:line="276" w:lineRule="auto"/>
        <w:rPr>
          <w:rFonts w:ascii="Times New Roman" w:hAnsi="Times New Roman" w:cs="Times New Roman"/>
          <w:sz w:val="24"/>
          <w:szCs w:val="24"/>
        </w:rPr>
      </w:pPr>
      <w:r w:rsidRPr="00175DE1">
        <w:rPr>
          <w:rFonts w:ascii="Times New Roman" w:hAnsi="Times New Roman" w:cs="Times New Roman"/>
          <w:sz w:val="24"/>
          <w:szCs w:val="24"/>
        </w:rPr>
        <w:t>dla roku 202</w:t>
      </w:r>
      <w:r w:rsidR="00B94C47">
        <w:rPr>
          <w:rFonts w:ascii="Times New Roman" w:hAnsi="Times New Roman" w:cs="Times New Roman"/>
          <w:sz w:val="24"/>
          <w:szCs w:val="24"/>
        </w:rPr>
        <w:t>6</w:t>
      </w:r>
      <w:r w:rsidRPr="00175DE1">
        <w:rPr>
          <w:rFonts w:ascii="Times New Roman" w:hAnsi="Times New Roman" w:cs="Times New Roman"/>
          <w:sz w:val="24"/>
          <w:szCs w:val="24"/>
        </w:rPr>
        <w:t xml:space="preserve"> przyjęto wartości wynikające z projektu budżetu</w:t>
      </w:r>
      <w:r w:rsidR="00294C76">
        <w:rPr>
          <w:rFonts w:ascii="Times New Roman" w:hAnsi="Times New Roman" w:cs="Times New Roman"/>
          <w:sz w:val="24"/>
          <w:szCs w:val="24"/>
        </w:rPr>
        <w:t>,</w:t>
      </w:r>
    </w:p>
    <w:p w14:paraId="0B9BC536" w14:textId="3C3EC3A5" w:rsidR="006F26F7" w:rsidRPr="00696B2B" w:rsidRDefault="00D71375" w:rsidP="00AA7866">
      <w:pPr>
        <w:pStyle w:val="Akapitzlist"/>
        <w:widowControl w:val="0"/>
        <w:numPr>
          <w:ilvl w:val="0"/>
          <w:numId w:val="7"/>
        </w:numPr>
        <w:autoSpaceDE w:val="0"/>
        <w:autoSpaceDN w:val="0"/>
        <w:adjustRightInd w:val="0"/>
        <w:spacing w:after="60" w:line="276" w:lineRule="auto"/>
        <w:jc w:val="both"/>
        <w:rPr>
          <w:rFonts w:ascii="Times New Roman" w:hAnsi="Times New Roman" w:cs="Times New Roman"/>
          <w:sz w:val="24"/>
          <w:szCs w:val="24"/>
        </w:rPr>
      </w:pPr>
      <w:r w:rsidRPr="00175DE1">
        <w:rPr>
          <w:rFonts w:ascii="Times New Roman" w:hAnsi="Times New Roman" w:cs="Times New Roman"/>
          <w:sz w:val="24"/>
          <w:szCs w:val="24"/>
        </w:rPr>
        <w:t>dla lat 202</w:t>
      </w:r>
      <w:r w:rsidR="00B94C47">
        <w:rPr>
          <w:rFonts w:ascii="Times New Roman" w:hAnsi="Times New Roman" w:cs="Times New Roman"/>
          <w:sz w:val="24"/>
          <w:szCs w:val="24"/>
        </w:rPr>
        <w:t>7</w:t>
      </w:r>
      <w:r w:rsidRPr="00175DE1">
        <w:rPr>
          <w:rFonts w:ascii="Times New Roman" w:hAnsi="Times New Roman" w:cs="Times New Roman"/>
          <w:sz w:val="24"/>
          <w:szCs w:val="24"/>
        </w:rPr>
        <w:t>-204</w:t>
      </w:r>
      <w:r w:rsidR="00AA7866">
        <w:rPr>
          <w:rFonts w:ascii="Times New Roman" w:hAnsi="Times New Roman" w:cs="Times New Roman"/>
          <w:sz w:val="24"/>
          <w:szCs w:val="24"/>
        </w:rPr>
        <w:t>4</w:t>
      </w:r>
      <w:r w:rsidRPr="00175DE1">
        <w:rPr>
          <w:rFonts w:ascii="Times New Roman" w:hAnsi="Times New Roman" w:cs="Times New Roman"/>
          <w:sz w:val="24"/>
          <w:szCs w:val="24"/>
        </w:rPr>
        <w:t xml:space="preserve"> prognozę wykonano poprzez indeksację o wskaźniki</w:t>
      </w:r>
      <w:r w:rsidR="00696B2B">
        <w:rPr>
          <w:rFonts w:ascii="Times New Roman" w:hAnsi="Times New Roman" w:cs="Times New Roman"/>
          <w:sz w:val="24"/>
          <w:szCs w:val="24"/>
        </w:rPr>
        <w:t xml:space="preserve">: </w:t>
      </w:r>
      <w:r w:rsidR="006F26F7" w:rsidRPr="00696B2B">
        <w:rPr>
          <w:rFonts w:ascii="Times New Roman" w:hAnsi="Times New Roman" w:cs="Times New Roman"/>
          <w:sz w:val="24"/>
          <w:szCs w:val="24"/>
        </w:rPr>
        <w:t>dynamiki średniorocznej inflacji (CPI), dynamiki realnej PKB oraz dynamiki realnej wynagrodzeń brutto w gospodarce narodowej.</w:t>
      </w:r>
    </w:p>
    <w:p w14:paraId="48B96670" w14:textId="77777777" w:rsidR="006F26F7" w:rsidRPr="00175DE1" w:rsidRDefault="006F26F7" w:rsidP="006F26F7">
      <w:pPr>
        <w:pStyle w:val="Akapitzlist"/>
        <w:widowControl w:val="0"/>
        <w:autoSpaceDE w:val="0"/>
        <w:autoSpaceDN w:val="0"/>
        <w:adjustRightInd w:val="0"/>
        <w:spacing w:after="60" w:line="276" w:lineRule="auto"/>
        <w:ind w:left="1068"/>
        <w:rPr>
          <w:rFonts w:ascii="Times New Roman" w:hAnsi="Times New Roman" w:cs="Times New Roman"/>
          <w:sz w:val="24"/>
          <w:szCs w:val="24"/>
        </w:rPr>
      </w:pPr>
    </w:p>
    <w:p w14:paraId="2411FF3B" w14:textId="736A7F56" w:rsidR="00D71375" w:rsidRPr="00D71375" w:rsidRDefault="00D71375" w:rsidP="00285866">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sz w:val="24"/>
          <w:szCs w:val="24"/>
        </w:rPr>
        <w:t xml:space="preserve">Podzielenie prognozy w powyższy sposób pozwala na realną ocenę możliwości inwestycyjno-kredytowych </w:t>
      </w:r>
      <w:r w:rsidR="00EB4771">
        <w:rPr>
          <w:rFonts w:ascii="Times New Roman" w:hAnsi="Times New Roman" w:cs="Times New Roman"/>
          <w:sz w:val="24"/>
          <w:szCs w:val="24"/>
        </w:rPr>
        <w:t>G</w:t>
      </w:r>
      <w:r w:rsidRPr="00D71375">
        <w:rPr>
          <w:rFonts w:ascii="Times New Roman" w:hAnsi="Times New Roman" w:cs="Times New Roman"/>
          <w:sz w:val="24"/>
          <w:szCs w:val="24"/>
        </w:rPr>
        <w:t>miny</w:t>
      </w:r>
      <w:r w:rsidR="00EB4771">
        <w:rPr>
          <w:rFonts w:ascii="Times New Roman" w:hAnsi="Times New Roman" w:cs="Times New Roman"/>
          <w:sz w:val="24"/>
          <w:szCs w:val="24"/>
        </w:rPr>
        <w:t xml:space="preserve"> Kles</w:t>
      </w:r>
      <w:r w:rsidR="00A54597">
        <w:rPr>
          <w:rFonts w:ascii="Times New Roman" w:hAnsi="Times New Roman" w:cs="Times New Roman"/>
          <w:sz w:val="24"/>
          <w:szCs w:val="24"/>
        </w:rPr>
        <w:t>z</w:t>
      </w:r>
      <w:r w:rsidR="00EB4771">
        <w:rPr>
          <w:rFonts w:ascii="Times New Roman" w:hAnsi="Times New Roman" w:cs="Times New Roman"/>
          <w:sz w:val="24"/>
          <w:szCs w:val="24"/>
        </w:rPr>
        <w:t>czewo</w:t>
      </w:r>
      <w:r w:rsidRPr="00D71375">
        <w:rPr>
          <w:rFonts w:ascii="Times New Roman" w:hAnsi="Times New Roman" w:cs="Times New Roman"/>
          <w:sz w:val="24"/>
          <w:szCs w:val="24"/>
        </w:rPr>
        <w:t>.</w:t>
      </w:r>
    </w:p>
    <w:p w14:paraId="6179516C" w14:textId="6F57A59D" w:rsidR="00D71375" w:rsidRPr="00D71375" w:rsidRDefault="00D71375" w:rsidP="00285866">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sz w:val="24"/>
          <w:szCs w:val="24"/>
        </w:rPr>
        <w:t>Zgodnie z przyjętym założeniem, dochody i wydatki bieżące w roku 202</w:t>
      </w:r>
      <w:r w:rsidR="00B94C47">
        <w:rPr>
          <w:rFonts w:ascii="Times New Roman" w:hAnsi="Times New Roman" w:cs="Times New Roman"/>
          <w:sz w:val="24"/>
          <w:szCs w:val="24"/>
        </w:rPr>
        <w:t>6</w:t>
      </w:r>
      <w:r w:rsidRPr="00D71375">
        <w:rPr>
          <w:rFonts w:ascii="Times New Roman" w:hAnsi="Times New Roman" w:cs="Times New Roman"/>
          <w:sz w:val="24"/>
          <w:szCs w:val="24"/>
        </w:rPr>
        <w:t xml:space="preserve"> uwzględnione w WPF wynikają z wartości zawartych w projekcie budżetu na 202</w:t>
      </w:r>
      <w:r w:rsidR="00B94C47">
        <w:rPr>
          <w:rFonts w:ascii="Times New Roman" w:hAnsi="Times New Roman" w:cs="Times New Roman"/>
          <w:sz w:val="24"/>
          <w:szCs w:val="24"/>
        </w:rPr>
        <w:t>6</w:t>
      </w:r>
      <w:r w:rsidRPr="00D71375">
        <w:rPr>
          <w:rFonts w:ascii="Times New Roman" w:hAnsi="Times New Roman" w:cs="Times New Roman"/>
          <w:sz w:val="24"/>
          <w:szCs w:val="24"/>
        </w:rPr>
        <w:t xml:space="preserve"> rok. Od 202</w:t>
      </w:r>
      <w:r w:rsidR="00B94C47">
        <w:rPr>
          <w:rFonts w:ascii="Times New Roman" w:hAnsi="Times New Roman" w:cs="Times New Roman"/>
          <w:sz w:val="24"/>
          <w:szCs w:val="24"/>
        </w:rPr>
        <w:t>7</w:t>
      </w:r>
      <w:r w:rsidRPr="00D71375">
        <w:rPr>
          <w:rFonts w:ascii="Times New Roman" w:hAnsi="Times New Roman" w:cs="Times New Roman"/>
          <w:sz w:val="24"/>
          <w:szCs w:val="24"/>
        </w:rPr>
        <w:t xml:space="preserve"> roku dochody i wydatki bieżące ustalono za pomocą wskaźników inflacji, wskaźnika dynamiki PKB oraz wskaźnika dynamiki realnej wynagrodzeń brutto. W tym celu, posłużono się metodą indeksacji wartości bazowych o odpowiednio przypisany dla każdej kategorii budżetowej wskaźnik. Waga zmiennej makroekonomicznej oznacza w jakim stopniu dochody lub wydatki </w:t>
      </w:r>
      <w:r w:rsidRPr="00D71375">
        <w:rPr>
          <w:rFonts w:ascii="Times New Roman" w:hAnsi="Times New Roman" w:cs="Times New Roman"/>
          <w:sz w:val="24"/>
          <w:szCs w:val="24"/>
        </w:rPr>
        <w:lastRenderedPageBreak/>
        <w:t>zależą od poziomu wskaźnika z danego roku. Indeksowana zostaje wartość na rok przyszły.</w:t>
      </w:r>
    </w:p>
    <w:p w14:paraId="06359805" w14:textId="2E4BA0CF" w:rsidR="00D71375" w:rsidRDefault="00D71375" w:rsidP="00285866">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sz w:val="24"/>
          <w:szCs w:val="24"/>
        </w:rPr>
        <w:t>Sposób indeksacji za pomocą wag przedstawia poniższy wzór:</w:t>
      </w:r>
    </w:p>
    <w:p w14:paraId="082F1BA0" w14:textId="77777777" w:rsidR="003E08E4" w:rsidRPr="00193310" w:rsidRDefault="003E08E4" w:rsidP="003E08E4">
      <w:pPr>
        <w:jc w:val="center"/>
        <w:rPr>
          <w:rFonts w:ascii="Times New Roman" w:hAnsi="Times New Roman" w:cs="Times New Roman"/>
          <w:sz w:val="24"/>
          <w:szCs w:val="24"/>
        </w:rPr>
      </w:pPr>
      <w:r w:rsidRPr="00193310">
        <w:rPr>
          <w:rFonts w:ascii="Times New Roman" w:hAnsi="Times New Roman" w:cs="Times New Roman"/>
          <w:noProof/>
          <w:sz w:val="24"/>
          <w:szCs w:val="24"/>
        </w:rPr>
        <w:drawing>
          <wp:inline distT="0" distB="0" distL="0" distR="0" wp14:anchorId="350E65ED" wp14:editId="04690247">
            <wp:extent cx="2087880" cy="213360"/>
            <wp:effectExtent l="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213360"/>
                    </a:xfrm>
                    <a:prstGeom prst="rect">
                      <a:avLst/>
                    </a:prstGeom>
                    <a:noFill/>
                    <a:ln>
                      <a:noFill/>
                    </a:ln>
                  </pic:spPr>
                </pic:pic>
              </a:graphicData>
            </a:graphic>
          </wp:inline>
        </w:drawing>
      </w:r>
    </w:p>
    <w:p w14:paraId="12436EF8" w14:textId="77777777" w:rsidR="003E08E4" w:rsidRPr="00193310" w:rsidRDefault="003E08E4" w:rsidP="003E08E4">
      <w:pPr>
        <w:rPr>
          <w:rFonts w:ascii="Times New Roman" w:hAnsi="Times New Roman" w:cs="Times New Roman"/>
          <w:sz w:val="24"/>
          <w:szCs w:val="24"/>
        </w:rPr>
      </w:pPr>
      <w:r w:rsidRPr="00193310">
        <w:rPr>
          <w:rFonts w:ascii="Times New Roman" w:hAnsi="Times New Roman" w:cs="Times New Roman"/>
          <w:sz w:val="24"/>
          <w:szCs w:val="24"/>
        </w:rPr>
        <w:t>gdzie:</w:t>
      </w:r>
    </w:p>
    <w:p w14:paraId="4004C928" w14:textId="00375666" w:rsidR="003E08E4" w:rsidRPr="00193310" w:rsidRDefault="00DA4733" w:rsidP="003E08E4">
      <w:pPr>
        <w:rPr>
          <w:rFonts w:ascii="Times New Roman" w:hAnsi="Times New Roman" w:cs="Times New Roman"/>
          <w:sz w:val="24"/>
          <w:szCs w:val="24"/>
        </w:rPr>
      </w:pPr>
      <w:r>
        <w:pict w14:anchorId="3A664379">
          <v:shape id="Picture 9" o:spid="_x0000_i1027" type="#_x0000_t75" style="width:9pt;height:11.25pt;visibility:visible;mso-wrap-style:square">
            <v:imagedata r:id="rId7" o:title=""/>
          </v:shape>
        </w:pict>
      </w:r>
      <w:r w:rsidR="003E08E4" w:rsidRPr="00193310">
        <w:rPr>
          <w:rFonts w:ascii="Times New Roman" w:hAnsi="Times New Roman" w:cs="Times New Roman"/>
          <w:sz w:val="24"/>
          <w:szCs w:val="24"/>
        </w:rPr>
        <w:t xml:space="preserve"> – wartość prognozowana danej kategorii dochodów bądź wydatków budżetowych;</w:t>
      </w:r>
    </w:p>
    <w:p w14:paraId="12A5CBB1" w14:textId="77777777" w:rsidR="003E08E4" w:rsidRPr="00193310" w:rsidRDefault="003E08E4" w:rsidP="003E08E4">
      <w:pPr>
        <w:rPr>
          <w:rFonts w:ascii="Times New Roman" w:hAnsi="Times New Roman" w:cs="Times New Roman"/>
          <w:sz w:val="24"/>
          <w:szCs w:val="24"/>
        </w:rPr>
      </w:pPr>
      <w:r w:rsidRPr="00193310">
        <w:rPr>
          <w:rFonts w:ascii="Times New Roman" w:hAnsi="Times New Roman" w:cs="Times New Roman"/>
          <w:noProof/>
          <w:sz w:val="24"/>
          <w:szCs w:val="24"/>
        </w:rPr>
        <w:drawing>
          <wp:inline distT="0" distB="0" distL="0" distR="0" wp14:anchorId="62551405" wp14:editId="74EDE346">
            <wp:extent cx="121920" cy="144780"/>
            <wp:effectExtent l="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44780"/>
                    </a:xfrm>
                    <a:prstGeom prst="rect">
                      <a:avLst/>
                    </a:prstGeom>
                    <a:noFill/>
                    <a:ln>
                      <a:noFill/>
                    </a:ln>
                  </pic:spPr>
                </pic:pic>
              </a:graphicData>
            </a:graphic>
          </wp:inline>
        </w:drawing>
      </w:r>
      <w:r w:rsidRPr="00193310">
        <w:rPr>
          <w:rFonts w:ascii="Times New Roman" w:hAnsi="Times New Roman" w:cs="Times New Roman"/>
          <w:sz w:val="24"/>
          <w:szCs w:val="24"/>
        </w:rPr>
        <w:t xml:space="preserve"> – wartość danej kategorii dochodów bądź wydatków budżetowych w roku poprzedzającym;</w:t>
      </w:r>
    </w:p>
    <w:p w14:paraId="7D83F5B3" w14:textId="77777777" w:rsidR="003E08E4" w:rsidRPr="00193310" w:rsidRDefault="003E08E4" w:rsidP="003E08E4">
      <w:pPr>
        <w:rPr>
          <w:rFonts w:ascii="Times New Roman" w:hAnsi="Times New Roman" w:cs="Times New Roman"/>
          <w:sz w:val="24"/>
          <w:szCs w:val="24"/>
        </w:rPr>
      </w:pPr>
      <w:r w:rsidRPr="00193310">
        <w:rPr>
          <w:rFonts w:ascii="Times New Roman" w:hAnsi="Times New Roman" w:cs="Times New Roman"/>
          <w:noProof/>
          <w:sz w:val="24"/>
          <w:szCs w:val="24"/>
        </w:rPr>
        <w:drawing>
          <wp:inline distT="0" distB="0" distL="0" distR="0" wp14:anchorId="6534DE00" wp14:editId="3835A3A8">
            <wp:extent cx="1005840" cy="144780"/>
            <wp:effectExtent l="0" t="0" r="0"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5840" cy="144780"/>
                    </a:xfrm>
                    <a:prstGeom prst="rect">
                      <a:avLst/>
                    </a:prstGeom>
                    <a:noFill/>
                    <a:ln>
                      <a:noFill/>
                    </a:ln>
                  </pic:spPr>
                </pic:pic>
              </a:graphicData>
            </a:graphic>
          </wp:inline>
        </w:drawing>
      </w:r>
      <w:r w:rsidRPr="00193310">
        <w:rPr>
          <w:rFonts w:ascii="Times New Roman" w:hAnsi="Times New Roman" w:cs="Times New Roman"/>
          <w:sz w:val="24"/>
          <w:szCs w:val="24"/>
        </w:rPr>
        <w:t xml:space="preserve"> – waga wskaźnika PKB przemnożona przez wskaźnik PKB w danym roku;</w:t>
      </w:r>
    </w:p>
    <w:p w14:paraId="4A75E144" w14:textId="77777777" w:rsidR="003E08E4" w:rsidRPr="00193310" w:rsidRDefault="003E08E4" w:rsidP="003E08E4">
      <w:pPr>
        <w:rPr>
          <w:rFonts w:ascii="Times New Roman" w:hAnsi="Times New Roman" w:cs="Times New Roman"/>
          <w:sz w:val="24"/>
          <w:szCs w:val="24"/>
        </w:rPr>
      </w:pPr>
      <w:r w:rsidRPr="00193310">
        <w:rPr>
          <w:rFonts w:ascii="Times New Roman" w:hAnsi="Times New Roman" w:cs="Times New Roman"/>
          <w:noProof/>
          <w:sz w:val="24"/>
          <w:szCs w:val="24"/>
        </w:rPr>
        <w:drawing>
          <wp:inline distT="0" distB="0" distL="0" distR="0" wp14:anchorId="7CD42EF5" wp14:editId="731A5F6B">
            <wp:extent cx="876300" cy="144780"/>
            <wp:effectExtent l="0" t="0" r="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144780"/>
                    </a:xfrm>
                    <a:prstGeom prst="rect">
                      <a:avLst/>
                    </a:prstGeom>
                    <a:noFill/>
                    <a:ln>
                      <a:noFill/>
                    </a:ln>
                  </pic:spPr>
                </pic:pic>
              </a:graphicData>
            </a:graphic>
          </wp:inline>
        </w:drawing>
      </w:r>
      <w:r w:rsidRPr="00193310">
        <w:rPr>
          <w:rFonts w:ascii="Times New Roman" w:hAnsi="Times New Roman" w:cs="Times New Roman"/>
          <w:sz w:val="24"/>
          <w:szCs w:val="24"/>
        </w:rPr>
        <w:t xml:space="preserve"> – waga wskaźnika inflacji przemnożona przez wskaźnik inflacji w danym roku;</w:t>
      </w:r>
    </w:p>
    <w:p w14:paraId="274FD6AE" w14:textId="77777777" w:rsidR="003E08E4" w:rsidRPr="00193310" w:rsidRDefault="003E08E4" w:rsidP="003E08E4">
      <w:pPr>
        <w:rPr>
          <w:rFonts w:ascii="Times New Roman" w:hAnsi="Times New Roman" w:cs="Times New Roman"/>
          <w:sz w:val="24"/>
          <w:szCs w:val="24"/>
        </w:rPr>
      </w:pPr>
      <w:r w:rsidRPr="00193310">
        <w:rPr>
          <w:rFonts w:ascii="Times New Roman" w:hAnsi="Times New Roman" w:cs="Times New Roman"/>
          <w:noProof/>
          <w:sz w:val="24"/>
          <w:szCs w:val="24"/>
        </w:rPr>
        <w:drawing>
          <wp:inline distT="0" distB="0" distL="0" distR="0" wp14:anchorId="55CB73CC" wp14:editId="7926308C">
            <wp:extent cx="1097280" cy="144780"/>
            <wp:effectExtent l="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7280" cy="144780"/>
                    </a:xfrm>
                    <a:prstGeom prst="rect">
                      <a:avLst/>
                    </a:prstGeom>
                    <a:noFill/>
                    <a:ln>
                      <a:noFill/>
                    </a:ln>
                  </pic:spPr>
                </pic:pic>
              </a:graphicData>
            </a:graphic>
          </wp:inline>
        </w:drawing>
      </w:r>
      <w:r w:rsidRPr="00193310">
        <w:rPr>
          <w:rFonts w:ascii="Times New Roman" w:hAnsi="Times New Roman" w:cs="Times New Roman"/>
          <w:sz w:val="24"/>
          <w:szCs w:val="24"/>
        </w:rPr>
        <w:t xml:space="preserve"> – waga wskaźnika dynamiki realnej wynagrodzeń przemnożona przez wskaźnik dynamiki realnej wynagrodzeń w danym roku;</w:t>
      </w:r>
    </w:p>
    <w:p w14:paraId="3CEB970B" w14:textId="77777777" w:rsidR="003E08E4" w:rsidRPr="00193310" w:rsidRDefault="003E08E4" w:rsidP="003E08E4">
      <w:pPr>
        <w:rPr>
          <w:rFonts w:ascii="Times New Roman" w:hAnsi="Times New Roman" w:cs="Times New Roman"/>
          <w:sz w:val="24"/>
          <w:szCs w:val="24"/>
        </w:rPr>
      </w:pPr>
      <w:r w:rsidRPr="00193310">
        <w:rPr>
          <w:rFonts w:ascii="Times New Roman" w:hAnsi="Times New Roman" w:cs="Times New Roman"/>
          <w:noProof/>
          <w:sz w:val="24"/>
          <w:szCs w:val="24"/>
        </w:rPr>
        <w:drawing>
          <wp:inline distT="0" distB="0" distL="0" distR="0" wp14:anchorId="49216A16" wp14:editId="21EFB851">
            <wp:extent cx="76200" cy="144780"/>
            <wp:effectExtent l="0" t="0" r="0" b="0"/>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144780"/>
                    </a:xfrm>
                    <a:prstGeom prst="rect">
                      <a:avLst/>
                    </a:prstGeom>
                    <a:noFill/>
                    <a:ln>
                      <a:noFill/>
                    </a:ln>
                  </pic:spPr>
                </pic:pic>
              </a:graphicData>
            </a:graphic>
          </wp:inline>
        </w:drawing>
      </w:r>
      <w:r w:rsidRPr="00193310">
        <w:rPr>
          <w:rFonts w:ascii="Times New Roman" w:hAnsi="Times New Roman" w:cs="Times New Roman"/>
          <w:sz w:val="24"/>
          <w:szCs w:val="24"/>
        </w:rPr>
        <w:t xml:space="preserve"> – współczynnik stałego wzrostu.</w:t>
      </w:r>
    </w:p>
    <w:p w14:paraId="7BC0F2A3" w14:textId="77777777" w:rsidR="00AA58B3" w:rsidRPr="00972E0C" w:rsidRDefault="00AA58B3" w:rsidP="00972E0C">
      <w:pPr>
        <w:widowControl w:val="0"/>
        <w:autoSpaceDE w:val="0"/>
        <w:autoSpaceDN w:val="0"/>
        <w:adjustRightInd w:val="0"/>
        <w:spacing w:after="240" w:line="240" w:lineRule="auto"/>
        <w:jc w:val="both"/>
        <w:rPr>
          <w:rFonts w:ascii="Times New Roman" w:hAnsi="Times New Roman" w:cs="Times New Roman"/>
          <w:sz w:val="8"/>
          <w:szCs w:val="8"/>
        </w:rPr>
      </w:pPr>
    </w:p>
    <w:p w14:paraId="77C1881A" w14:textId="1DBD37FD" w:rsidR="00D71375" w:rsidRPr="00AA58B3" w:rsidRDefault="00D71375" w:rsidP="00AA58B3">
      <w:pPr>
        <w:pStyle w:val="Akapitzlist"/>
        <w:widowControl w:val="0"/>
        <w:numPr>
          <w:ilvl w:val="0"/>
          <w:numId w:val="10"/>
        </w:numPr>
        <w:autoSpaceDE w:val="0"/>
        <w:autoSpaceDN w:val="0"/>
        <w:adjustRightInd w:val="0"/>
        <w:spacing w:after="240" w:line="276" w:lineRule="auto"/>
        <w:jc w:val="both"/>
        <w:rPr>
          <w:rFonts w:ascii="Times New Roman" w:hAnsi="Times New Roman" w:cs="Times New Roman"/>
          <w:sz w:val="24"/>
          <w:szCs w:val="24"/>
        </w:rPr>
      </w:pPr>
      <w:r w:rsidRPr="00AA58B3">
        <w:rPr>
          <w:rFonts w:ascii="Times New Roman" w:hAnsi="Times New Roman" w:cs="Times New Roman"/>
          <w:b/>
          <w:bCs/>
          <w:sz w:val="24"/>
          <w:szCs w:val="24"/>
        </w:rPr>
        <w:t>Dochody</w:t>
      </w:r>
    </w:p>
    <w:p w14:paraId="568F38E4" w14:textId="6E8AC477" w:rsidR="00D71375" w:rsidRPr="00D71375" w:rsidRDefault="00D71375" w:rsidP="004052FA">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sz w:val="24"/>
          <w:szCs w:val="24"/>
        </w:rPr>
        <w:t xml:space="preserve">Prognozy dochodów Gminy Kleszczewo dokonano w podziałach merytorycznych, a następnie sklasyfikowano w podziały wymagane ustawowo. Podział merytoryczny został sporządzony </w:t>
      </w:r>
      <w:r w:rsidR="00AA58B3">
        <w:rPr>
          <w:rFonts w:ascii="Times New Roman" w:hAnsi="Times New Roman" w:cs="Times New Roman"/>
          <w:sz w:val="24"/>
          <w:szCs w:val="24"/>
        </w:rPr>
        <w:br/>
      </w:r>
      <w:r w:rsidRPr="00D71375">
        <w:rPr>
          <w:rFonts w:ascii="Times New Roman" w:hAnsi="Times New Roman" w:cs="Times New Roman"/>
          <w:sz w:val="24"/>
          <w:szCs w:val="24"/>
        </w:rPr>
        <w:t>za pomocą paragrafów klasyfikacji budżetowej i objął dochody bieżące i majątkowe.</w:t>
      </w:r>
    </w:p>
    <w:p w14:paraId="4F866EF3" w14:textId="77777777" w:rsidR="00D71375" w:rsidRPr="00D71375" w:rsidRDefault="00D71375" w:rsidP="004052FA">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sz w:val="24"/>
          <w:szCs w:val="24"/>
        </w:rPr>
        <w:t>Dochody bieżące prognozowano w podziale na:</w:t>
      </w:r>
    </w:p>
    <w:p w14:paraId="419DF09D" w14:textId="716F3037" w:rsidR="004C33BF" w:rsidRDefault="00D71375" w:rsidP="004052FA">
      <w:pPr>
        <w:pStyle w:val="Akapitzlist"/>
        <w:widowControl w:val="0"/>
        <w:numPr>
          <w:ilvl w:val="0"/>
          <w:numId w:val="11"/>
        </w:numPr>
        <w:autoSpaceDE w:val="0"/>
        <w:autoSpaceDN w:val="0"/>
        <w:adjustRightInd w:val="0"/>
        <w:spacing w:after="60" w:line="276" w:lineRule="auto"/>
        <w:jc w:val="both"/>
        <w:rPr>
          <w:rFonts w:ascii="Times New Roman" w:hAnsi="Times New Roman" w:cs="Times New Roman"/>
          <w:sz w:val="24"/>
          <w:szCs w:val="24"/>
        </w:rPr>
      </w:pPr>
      <w:r w:rsidRPr="004C33BF">
        <w:rPr>
          <w:rFonts w:ascii="Times New Roman" w:hAnsi="Times New Roman" w:cs="Times New Roman"/>
          <w:sz w:val="24"/>
          <w:szCs w:val="24"/>
        </w:rPr>
        <w:t>dochody z tytułu udziału we wpływach z podatku dochodowego od osób fizycznych</w:t>
      </w:r>
      <w:r w:rsidR="00294C76">
        <w:rPr>
          <w:rFonts w:ascii="Times New Roman" w:hAnsi="Times New Roman" w:cs="Times New Roman"/>
          <w:sz w:val="24"/>
          <w:szCs w:val="24"/>
        </w:rPr>
        <w:t>,</w:t>
      </w:r>
    </w:p>
    <w:p w14:paraId="03858445" w14:textId="0FEFD07F" w:rsidR="004C33BF" w:rsidRDefault="00D71375" w:rsidP="004052FA">
      <w:pPr>
        <w:pStyle w:val="Akapitzlist"/>
        <w:widowControl w:val="0"/>
        <w:numPr>
          <w:ilvl w:val="0"/>
          <w:numId w:val="11"/>
        </w:numPr>
        <w:autoSpaceDE w:val="0"/>
        <w:autoSpaceDN w:val="0"/>
        <w:adjustRightInd w:val="0"/>
        <w:spacing w:after="60" w:line="276" w:lineRule="auto"/>
        <w:jc w:val="both"/>
        <w:rPr>
          <w:rFonts w:ascii="Times New Roman" w:hAnsi="Times New Roman" w:cs="Times New Roman"/>
          <w:sz w:val="24"/>
          <w:szCs w:val="24"/>
        </w:rPr>
      </w:pPr>
      <w:r w:rsidRPr="004C33BF">
        <w:rPr>
          <w:rFonts w:ascii="Times New Roman" w:hAnsi="Times New Roman" w:cs="Times New Roman"/>
          <w:sz w:val="24"/>
          <w:szCs w:val="24"/>
        </w:rPr>
        <w:t>dochody z tytułu udziału we wpływach z podatku dochodowego od osób prawnych</w:t>
      </w:r>
      <w:r w:rsidR="00294C76">
        <w:rPr>
          <w:rFonts w:ascii="Times New Roman" w:hAnsi="Times New Roman" w:cs="Times New Roman"/>
          <w:sz w:val="24"/>
          <w:szCs w:val="24"/>
        </w:rPr>
        <w:t>,</w:t>
      </w:r>
    </w:p>
    <w:p w14:paraId="19B3EB9E" w14:textId="3AF61026" w:rsidR="004C33BF" w:rsidRDefault="00D71375" w:rsidP="004052FA">
      <w:pPr>
        <w:pStyle w:val="Akapitzlist"/>
        <w:widowControl w:val="0"/>
        <w:numPr>
          <w:ilvl w:val="0"/>
          <w:numId w:val="11"/>
        </w:numPr>
        <w:autoSpaceDE w:val="0"/>
        <w:autoSpaceDN w:val="0"/>
        <w:adjustRightInd w:val="0"/>
        <w:spacing w:after="60" w:line="276" w:lineRule="auto"/>
        <w:jc w:val="both"/>
        <w:rPr>
          <w:rFonts w:ascii="Times New Roman" w:hAnsi="Times New Roman" w:cs="Times New Roman"/>
          <w:sz w:val="24"/>
          <w:szCs w:val="24"/>
        </w:rPr>
      </w:pPr>
      <w:r w:rsidRPr="004C33BF">
        <w:rPr>
          <w:rFonts w:ascii="Times New Roman" w:hAnsi="Times New Roman" w:cs="Times New Roman"/>
          <w:sz w:val="24"/>
          <w:szCs w:val="24"/>
        </w:rPr>
        <w:t>subwencję ogólną</w:t>
      </w:r>
      <w:r w:rsidR="00294C76">
        <w:rPr>
          <w:rFonts w:ascii="Times New Roman" w:hAnsi="Times New Roman" w:cs="Times New Roman"/>
          <w:sz w:val="24"/>
          <w:szCs w:val="24"/>
        </w:rPr>
        <w:t>,</w:t>
      </w:r>
    </w:p>
    <w:p w14:paraId="3D18818E" w14:textId="14E2ED7F" w:rsidR="004C33BF" w:rsidRDefault="00D71375" w:rsidP="004052FA">
      <w:pPr>
        <w:pStyle w:val="Akapitzlist"/>
        <w:widowControl w:val="0"/>
        <w:numPr>
          <w:ilvl w:val="0"/>
          <w:numId w:val="11"/>
        </w:numPr>
        <w:autoSpaceDE w:val="0"/>
        <w:autoSpaceDN w:val="0"/>
        <w:adjustRightInd w:val="0"/>
        <w:spacing w:after="60" w:line="276" w:lineRule="auto"/>
        <w:jc w:val="both"/>
        <w:rPr>
          <w:rFonts w:ascii="Times New Roman" w:hAnsi="Times New Roman" w:cs="Times New Roman"/>
          <w:sz w:val="24"/>
          <w:szCs w:val="24"/>
        </w:rPr>
      </w:pPr>
      <w:r w:rsidRPr="004C33BF">
        <w:rPr>
          <w:rFonts w:ascii="Times New Roman" w:hAnsi="Times New Roman" w:cs="Times New Roman"/>
          <w:sz w:val="24"/>
          <w:szCs w:val="24"/>
        </w:rPr>
        <w:t>dotacje i środki przeznaczone na cele bieżące</w:t>
      </w:r>
      <w:r w:rsidR="00294C76">
        <w:rPr>
          <w:rFonts w:ascii="Times New Roman" w:hAnsi="Times New Roman" w:cs="Times New Roman"/>
          <w:sz w:val="24"/>
          <w:szCs w:val="24"/>
        </w:rPr>
        <w:t>,</w:t>
      </w:r>
    </w:p>
    <w:p w14:paraId="7FC5825F" w14:textId="5C4423A6" w:rsidR="00D71375" w:rsidRPr="004C33BF" w:rsidRDefault="00D71375" w:rsidP="004052FA">
      <w:pPr>
        <w:pStyle w:val="Akapitzlist"/>
        <w:widowControl w:val="0"/>
        <w:numPr>
          <w:ilvl w:val="0"/>
          <w:numId w:val="11"/>
        </w:numPr>
        <w:autoSpaceDE w:val="0"/>
        <w:autoSpaceDN w:val="0"/>
        <w:adjustRightInd w:val="0"/>
        <w:spacing w:after="60" w:line="276" w:lineRule="auto"/>
        <w:jc w:val="both"/>
        <w:rPr>
          <w:rFonts w:ascii="Times New Roman" w:hAnsi="Times New Roman" w:cs="Times New Roman"/>
          <w:sz w:val="24"/>
          <w:szCs w:val="24"/>
        </w:rPr>
      </w:pPr>
      <w:r w:rsidRPr="004C33BF">
        <w:rPr>
          <w:rFonts w:ascii="Times New Roman" w:hAnsi="Times New Roman" w:cs="Times New Roman"/>
          <w:sz w:val="24"/>
          <w:szCs w:val="24"/>
        </w:rPr>
        <w:t>pozostałe dochody (m. in.: podatki i opłaty lokalne, grzywny i kary pieniężne, wpływy z usług, odsetki od środków na rachunkach bankowych), w tym: z podatku od nieruchomości.</w:t>
      </w:r>
    </w:p>
    <w:p w14:paraId="57277AD6" w14:textId="77777777" w:rsidR="00D71375" w:rsidRPr="00D71375" w:rsidRDefault="00D71375" w:rsidP="004052FA">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sz w:val="24"/>
          <w:szCs w:val="24"/>
        </w:rPr>
        <w:t>Dochody majątkowe prognozowano w podziale na:</w:t>
      </w:r>
    </w:p>
    <w:p w14:paraId="480B8F99" w14:textId="0CDA9BAE" w:rsidR="004C33BF" w:rsidRDefault="00D71375" w:rsidP="004052FA">
      <w:pPr>
        <w:pStyle w:val="Akapitzlist"/>
        <w:widowControl w:val="0"/>
        <w:numPr>
          <w:ilvl w:val="0"/>
          <w:numId w:val="12"/>
        </w:numPr>
        <w:autoSpaceDE w:val="0"/>
        <w:autoSpaceDN w:val="0"/>
        <w:adjustRightInd w:val="0"/>
        <w:spacing w:after="60" w:line="276" w:lineRule="auto"/>
        <w:rPr>
          <w:rFonts w:ascii="Times New Roman" w:hAnsi="Times New Roman" w:cs="Times New Roman"/>
          <w:sz w:val="24"/>
          <w:szCs w:val="24"/>
        </w:rPr>
      </w:pPr>
      <w:r w:rsidRPr="004C33BF">
        <w:rPr>
          <w:rFonts w:ascii="Times New Roman" w:hAnsi="Times New Roman" w:cs="Times New Roman"/>
          <w:sz w:val="24"/>
          <w:szCs w:val="24"/>
        </w:rPr>
        <w:t>dochody ze sprzedaży majątku</w:t>
      </w:r>
      <w:r w:rsidR="00F443B7">
        <w:rPr>
          <w:rFonts w:ascii="Times New Roman" w:hAnsi="Times New Roman" w:cs="Times New Roman"/>
          <w:sz w:val="24"/>
          <w:szCs w:val="24"/>
        </w:rPr>
        <w:t>,</w:t>
      </w:r>
    </w:p>
    <w:p w14:paraId="0F108CA5" w14:textId="2EAD8390" w:rsidR="004C33BF" w:rsidRDefault="00D71375" w:rsidP="004052FA">
      <w:pPr>
        <w:pStyle w:val="Akapitzlist"/>
        <w:widowControl w:val="0"/>
        <w:numPr>
          <w:ilvl w:val="0"/>
          <w:numId w:val="12"/>
        </w:numPr>
        <w:autoSpaceDE w:val="0"/>
        <w:autoSpaceDN w:val="0"/>
        <w:adjustRightInd w:val="0"/>
        <w:spacing w:after="60" w:line="276" w:lineRule="auto"/>
        <w:rPr>
          <w:rFonts w:ascii="Times New Roman" w:hAnsi="Times New Roman" w:cs="Times New Roman"/>
          <w:sz w:val="24"/>
          <w:szCs w:val="24"/>
        </w:rPr>
      </w:pPr>
      <w:r w:rsidRPr="004C33BF">
        <w:rPr>
          <w:rFonts w:ascii="Times New Roman" w:hAnsi="Times New Roman" w:cs="Times New Roman"/>
          <w:sz w:val="24"/>
          <w:szCs w:val="24"/>
        </w:rPr>
        <w:t>dotacje i środki przeznaczone na inwestycje</w:t>
      </w:r>
      <w:r w:rsidR="003F7D39">
        <w:rPr>
          <w:rFonts w:ascii="Times New Roman" w:hAnsi="Times New Roman" w:cs="Times New Roman"/>
          <w:sz w:val="24"/>
          <w:szCs w:val="24"/>
        </w:rPr>
        <w:t>.</w:t>
      </w:r>
    </w:p>
    <w:p w14:paraId="519D012E" w14:textId="77777777" w:rsidR="0056530C" w:rsidRPr="00392BC7" w:rsidRDefault="0056530C" w:rsidP="0056530C">
      <w:pPr>
        <w:pStyle w:val="Akapitzlist"/>
        <w:widowControl w:val="0"/>
        <w:autoSpaceDE w:val="0"/>
        <w:autoSpaceDN w:val="0"/>
        <w:adjustRightInd w:val="0"/>
        <w:spacing w:after="60" w:line="276" w:lineRule="auto"/>
        <w:ind w:left="1068"/>
        <w:rPr>
          <w:rFonts w:ascii="Times New Roman" w:hAnsi="Times New Roman" w:cs="Times New Roman"/>
          <w:sz w:val="24"/>
          <w:szCs w:val="24"/>
        </w:rPr>
      </w:pPr>
    </w:p>
    <w:p w14:paraId="5D78941B" w14:textId="77777777" w:rsidR="00D71375" w:rsidRPr="00D71375" w:rsidRDefault="00D71375" w:rsidP="00D71375">
      <w:pPr>
        <w:widowControl w:val="0"/>
        <w:autoSpaceDE w:val="0"/>
        <w:autoSpaceDN w:val="0"/>
        <w:adjustRightInd w:val="0"/>
        <w:spacing w:after="240" w:line="240" w:lineRule="auto"/>
        <w:jc w:val="both"/>
        <w:rPr>
          <w:rFonts w:ascii="Times New Roman" w:hAnsi="Times New Roman" w:cs="Times New Roman"/>
          <w:sz w:val="24"/>
          <w:szCs w:val="24"/>
        </w:rPr>
      </w:pPr>
      <w:r w:rsidRPr="00D71375">
        <w:rPr>
          <w:rFonts w:ascii="Times New Roman" w:hAnsi="Times New Roman" w:cs="Times New Roman"/>
          <w:b/>
          <w:bCs/>
          <w:sz w:val="24"/>
          <w:szCs w:val="24"/>
        </w:rPr>
        <w:t>2.1. Dochody bieżące</w:t>
      </w:r>
    </w:p>
    <w:p w14:paraId="031379E4" w14:textId="3C747C9D" w:rsidR="00180160" w:rsidRDefault="007471B6" w:rsidP="00205CAE">
      <w:pPr>
        <w:widowControl w:val="0"/>
        <w:autoSpaceDE w:val="0"/>
        <w:autoSpaceDN w:val="0"/>
        <w:adjustRightInd w:val="0"/>
        <w:spacing w:after="0" w:line="276" w:lineRule="auto"/>
        <w:jc w:val="both"/>
        <w:rPr>
          <w:rFonts w:ascii="Times New Roman" w:hAnsi="Times New Roman" w:cs="Times New Roman"/>
          <w:sz w:val="24"/>
          <w:szCs w:val="24"/>
        </w:rPr>
      </w:pPr>
      <w:r w:rsidRPr="007471B6">
        <w:rPr>
          <w:rFonts w:ascii="Times New Roman" w:hAnsi="Times New Roman" w:cs="Times New Roman"/>
          <w:sz w:val="24"/>
          <w:szCs w:val="24"/>
        </w:rPr>
        <w:t xml:space="preserve">Uwzględniając dotychczasowe kształtowanie się dochodów budżetu Gminy </w:t>
      </w:r>
      <w:r>
        <w:rPr>
          <w:rFonts w:ascii="Times New Roman" w:hAnsi="Times New Roman" w:cs="Times New Roman"/>
          <w:sz w:val="24"/>
          <w:szCs w:val="24"/>
        </w:rPr>
        <w:t>Kleszczewo</w:t>
      </w:r>
      <w:r w:rsidRPr="007471B6">
        <w:rPr>
          <w:rFonts w:ascii="Times New Roman" w:hAnsi="Times New Roman" w:cs="Times New Roman"/>
          <w:sz w:val="24"/>
          <w:szCs w:val="24"/>
        </w:rPr>
        <w:t xml:space="preserve"> </w:t>
      </w:r>
      <w:r w:rsidR="00205CAE">
        <w:rPr>
          <w:rFonts w:ascii="Times New Roman" w:hAnsi="Times New Roman" w:cs="Times New Roman"/>
          <w:sz w:val="24"/>
          <w:szCs w:val="24"/>
        </w:rPr>
        <w:br/>
      </w:r>
      <w:r w:rsidRPr="007471B6">
        <w:rPr>
          <w:rFonts w:ascii="Times New Roman" w:hAnsi="Times New Roman" w:cs="Times New Roman"/>
          <w:sz w:val="24"/>
          <w:szCs w:val="24"/>
        </w:rPr>
        <w:t>oraz przewidywania na następne lata, w poszczególnych kategoriach dochodów bieżących posłużono się metodą indeksacji wartości bazowych o odpowiednio przypisany dla każdej kategorii budżetowej wskaźnik. W 202</w:t>
      </w:r>
      <w:r w:rsidR="00B94C47">
        <w:rPr>
          <w:rFonts w:ascii="Times New Roman" w:hAnsi="Times New Roman" w:cs="Times New Roman"/>
          <w:sz w:val="24"/>
          <w:szCs w:val="24"/>
        </w:rPr>
        <w:t>7</w:t>
      </w:r>
      <w:r w:rsidRPr="007471B6">
        <w:rPr>
          <w:rFonts w:ascii="Times New Roman" w:hAnsi="Times New Roman" w:cs="Times New Roman"/>
          <w:sz w:val="24"/>
          <w:szCs w:val="24"/>
        </w:rPr>
        <w:t xml:space="preserve"> r. zaplanowano wzrost dochodów bieżących o </w:t>
      </w:r>
      <w:r w:rsidR="00B94C47">
        <w:rPr>
          <w:rFonts w:ascii="Times New Roman" w:hAnsi="Times New Roman" w:cs="Times New Roman"/>
          <w:sz w:val="24"/>
          <w:szCs w:val="24"/>
        </w:rPr>
        <w:t>3,47%</w:t>
      </w:r>
      <w:r w:rsidRPr="007471B6">
        <w:rPr>
          <w:rFonts w:ascii="Times New Roman" w:hAnsi="Times New Roman" w:cs="Times New Roman"/>
          <w:sz w:val="24"/>
          <w:szCs w:val="24"/>
        </w:rPr>
        <w:t xml:space="preserve"> </w:t>
      </w:r>
      <w:r w:rsidR="00205CAE">
        <w:rPr>
          <w:rFonts w:ascii="Times New Roman" w:hAnsi="Times New Roman" w:cs="Times New Roman"/>
          <w:sz w:val="24"/>
          <w:szCs w:val="24"/>
        </w:rPr>
        <w:br/>
      </w:r>
      <w:r w:rsidRPr="007471B6">
        <w:rPr>
          <w:rFonts w:ascii="Times New Roman" w:hAnsi="Times New Roman" w:cs="Times New Roman"/>
          <w:sz w:val="24"/>
          <w:szCs w:val="24"/>
        </w:rPr>
        <w:lastRenderedPageBreak/>
        <w:t>w stosunku do roku projektowego, zaś od 202</w:t>
      </w:r>
      <w:r w:rsidR="00B94C47">
        <w:rPr>
          <w:rFonts w:ascii="Times New Roman" w:hAnsi="Times New Roman" w:cs="Times New Roman"/>
          <w:sz w:val="24"/>
          <w:szCs w:val="24"/>
        </w:rPr>
        <w:t>8</w:t>
      </w:r>
      <w:r w:rsidRPr="007471B6">
        <w:rPr>
          <w:rFonts w:ascii="Times New Roman" w:hAnsi="Times New Roman" w:cs="Times New Roman"/>
          <w:sz w:val="24"/>
          <w:szCs w:val="24"/>
        </w:rPr>
        <w:t xml:space="preserve"> r. dochody prognozowano zgodnie </w:t>
      </w:r>
      <w:r w:rsidR="00205CAE">
        <w:rPr>
          <w:rFonts w:ascii="Times New Roman" w:hAnsi="Times New Roman" w:cs="Times New Roman"/>
          <w:sz w:val="24"/>
          <w:szCs w:val="24"/>
        </w:rPr>
        <w:br/>
      </w:r>
      <w:r w:rsidRPr="007471B6">
        <w:rPr>
          <w:rFonts w:ascii="Times New Roman" w:hAnsi="Times New Roman" w:cs="Times New Roman"/>
          <w:sz w:val="24"/>
          <w:szCs w:val="24"/>
        </w:rPr>
        <w:t>z wartościami wskaźników makroekonomicznych przedstawionych w tabeli poniżej.</w:t>
      </w:r>
    </w:p>
    <w:p w14:paraId="540A5379" w14:textId="77777777" w:rsidR="007471B6" w:rsidRDefault="007471B6" w:rsidP="00D71375">
      <w:pPr>
        <w:widowControl w:val="0"/>
        <w:autoSpaceDE w:val="0"/>
        <w:autoSpaceDN w:val="0"/>
        <w:adjustRightInd w:val="0"/>
        <w:spacing w:after="0" w:line="240" w:lineRule="auto"/>
        <w:jc w:val="both"/>
        <w:rPr>
          <w:rFonts w:ascii="Times New Roman" w:hAnsi="Times New Roman" w:cs="Times New Roman"/>
          <w:b/>
          <w:bCs/>
          <w:sz w:val="24"/>
          <w:szCs w:val="24"/>
        </w:rPr>
      </w:pPr>
    </w:p>
    <w:p w14:paraId="098CEA56" w14:textId="536F1B51" w:rsidR="00D71375" w:rsidRPr="00B94C47" w:rsidRDefault="00D71375" w:rsidP="00B94C47">
      <w:pPr>
        <w:widowControl w:val="0"/>
        <w:autoSpaceDE w:val="0"/>
        <w:autoSpaceDN w:val="0"/>
        <w:adjustRightInd w:val="0"/>
        <w:spacing w:after="120" w:line="240" w:lineRule="auto"/>
        <w:jc w:val="both"/>
        <w:rPr>
          <w:rFonts w:ascii="Times New Roman" w:hAnsi="Times New Roman" w:cs="Times New Roman"/>
          <w:b/>
          <w:bCs/>
          <w:sz w:val="24"/>
          <w:szCs w:val="24"/>
        </w:rPr>
      </w:pPr>
      <w:r w:rsidRPr="00640BB0">
        <w:rPr>
          <w:rFonts w:ascii="Times New Roman" w:hAnsi="Times New Roman" w:cs="Times New Roman"/>
          <w:b/>
          <w:bCs/>
          <w:sz w:val="24"/>
          <w:szCs w:val="24"/>
        </w:rPr>
        <w:t>Wagi dla danych makroekonomicznych przyjęte do wyliczeń prognozy dochodów bieżących</w:t>
      </w:r>
    </w:p>
    <w:tbl>
      <w:tblPr>
        <w:tblStyle w:val="Tabela-Prosty1"/>
        <w:tblW w:w="9072" w:type="dxa"/>
        <w:tblInd w:w="0" w:type="dxa"/>
        <w:tblLayout w:type="fixed"/>
        <w:tblCellMar>
          <w:left w:w="108" w:type="dxa"/>
          <w:right w:w="108" w:type="dxa"/>
        </w:tblCellMar>
        <w:tblLook w:val="04A0" w:firstRow="1" w:lastRow="0" w:firstColumn="1" w:lastColumn="0" w:noHBand="0" w:noVBand="1"/>
      </w:tblPr>
      <w:tblGrid>
        <w:gridCol w:w="3397"/>
        <w:gridCol w:w="1134"/>
        <w:gridCol w:w="2127"/>
        <w:gridCol w:w="2414"/>
      </w:tblGrid>
      <w:tr w:rsidR="00B94C47" w:rsidRPr="009E5D42" w14:paraId="47BEDCE2" w14:textId="77777777" w:rsidTr="00B94C47">
        <w:trPr>
          <w:tblHeader/>
        </w:trPr>
        <w:tc>
          <w:tcPr>
            <w:tcW w:w="3397" w:type="dxa"/>
            <w:shd w:val="clear" w:color="auto" w:fill="D9D9D9" w:themeFill="background1" w:themeFillShade="D9"/>
            <w:tcMar>
              <w:top w:w="19" w:type="dxa"/>
              <w:left w:w="68" w:type="dxa"/>
              <w:bottom w:w="19" w:type="dxa"/>
              <w:right w:w="68" w:type="dxa"/>
            </w:tcMar>
            <w:vAlign w:val="center"/>
          </w:tcPr>
          <w:p w14:paraId="71A8A36B" w14:textId="77777777" w:rsidR="00B94C47" w:rsidRPr="009E5D42" w:rsidRDefault="00B94C47" w:rsidP="002227C3">
            <w:pPr>
              <w:pStyle w:val="NagwektabeliPublink"/>
              <w:widowControl/>
              <w:jc w:val="center"/>
              <w:rPr>
                <w:rFonts w:ascii="Times New Roman" w:hAnsi="Times New Roman" w:cs="Times New Roman"/>
              </w:rPr>
            </w:pPr>
            <w:r w:rsidRPr="009E5D42">
              <w:rPr>
                <w:rFonts w:ascii="Times New Roman" w:hAnsi="Times New Roman" w:cs="Times New Roman"/>
              </w:rPr>
              <w:t>Wyszczególnienie</w:t>
            </w:r>
          </w:p>
        </w:tc>
        <w:tc>
          <w:tcPr>
            <w:tcW w:w="1134" w:type="dxa"/>
            <w:shd w:val="clear" w:color="auto" w:fill="D9D9D9" w:themeFill="background1" w:themeFillShade="D9"/>
            <w:tcMar>
              <w:top w:w="19" w:type="dxa"/>
              <w:left w:w="68" w:type="dxa"/>
              <w:bottom w:w="19" w:type="dxa"/>
              <w:right w:w="68" w:type="dxa"/>
            </w:tcMar>
            <w:vAlign w:val="center"/>
          </w:tcPr>
          <w:p w14:paraId="6D9233EF" w14:textId="77777777" w:rsidR="00B94C47" w:rsidRPr="009E5D42" w:rsidRDefault="00B94C47" w:rsidP="002227C3">
            <w:pPr>
              <w:pStyle w:val="NagwektabeliPublink"/>
              <w:widowControl/>
              <w:jc w:val="center"/>
              <w:rPr>
                <w:rFonts w:ascii="Times New Roman" w:hAnsi="Times New Roman" w:cs="Times New Roman"/>
              </w:rPr>
            </w:pPr>
            <w:r w:rsidRPr="009E5D42">
              <w:rPr>
                <w:rFonts w:ascii="Times New Roman" w:hAnsi="Times New Roman" w:cs="Times New Roman"/>
              </w:rPr>
              <w:t>Lata</w:t>
            </w:r>
          </w:p>
        </w:tc>
        <w:tc>
          <w:tcPr>
            <w:tcW w:w="2127" w:type="dxa"/>
            <w:shd w:val="clear" w:color="auto" w:fill="D9D9D9" w:themeFill="background1" w:themeFillShade="D9"/>
            <w:tcMar>
              <w:top w:w="19" w:type="dxa"/>
              <w:left w:w="68" w:type="dxa"/>
              <w:bottom w:w="19" w:type="dxa"/>
              <w:right w:w="68" w:type="dxa"/>
            </w:tcMar>
            <w:vAlign w:val="center"/>
          </w:tcPr>
          <w:p w14:paraId="1CDF3F9A" w14:textId="77777777" w:rsidR="00B94C47" w:rsidRPr="009E5D42" w:rsidRDefault="00B94C47" w:rsidP="002227C3">
            <w:pPr>
              <w:pStyle w:val="NagwektabeliPublink"/>
              <w:widowControl/>
              <w:jc w:val="center"/>
              <w:rPr>
                <w:rFonts w:ascii="Times New Roman" w:hAnsi="Times New Roman" w:cs="Times New Roman"/>
              </w:rPr>
            </w:pPr>
            <w:r w:rsidRPr="009E5D42">
              <w:rPr>
                <w:rFonts w:ascii="Times New Roman" w:hAnsi="Times New Roman" w:cs="Times New Roman"/>
              </w:rPr>
              <w:t>Dynamika realna PKB</w:t>
            </w:r>
          </w:p>
        </w:tc>
        <w:tc>
          <w:tcPr>
            <w:tcW w:w="2414" w:type="dxa"/>
            <w:shd w:val="clear" w:color="auto" w:fill="D9D9D9" w:themeFill="background1" w:themeFillShade="D9"/>
            <w:tcMar>
              <w:top w:w="19" w:type="dxa"/>
              <w:left w:w="68" w:type="dxa"/>
              <w:bottom w:w="19" w:type="dxa"/>
              <w:right w:w="68" w:type="dxa"/>
            </w:tcMar>
            <w:vAlign w:val="center"/>
          </w:tcPr>
          <w:p w14:paraId="3B97C073" w14:textId="77777777" w:rsidR="00B94C47" w:rsidRPr="009E5D42" w:rsidRDefault="00B94C47" w:rsidP="002227C3">
            <w:pPr>
              <w:pStyle w:val="NagwektabeliPublink"/>
              <w:widowControl/>
              <w:jc w:val="center"/>
              <w:rPr>
                <w:rFonts w:ascii="Times New Roman" w:hAnsi="Times New Roman" w:cs="Times New Roman"/>
              </w:rPr>
            </w:pPr>
            <w:r w:rsidRPr="009E5D42">
              <w:rPr>
                <w:rFonts w:ascii="Times New Roman" w:hAnsi="Times New Roman" w:cs="Times New Roman"/>
              </w:rPr>
              <w:t>Dynamika średnioroczna inflacji (CPI)</w:t>
            </w:r>
          </w:p>
        </w:tc>
      </w:tr>
      <w:tr w:rsidR="00B94C47" w:rsidRPr="009E5D42" w14:paraId="2E330160" w14:textId="77777777" w:rsidTr="00B94C47">
        <w:tc>
          <w:tcPr>
            <w:tcW w:w="3397" w:type="dxa"/>
            <w:vMerge w:val="restart"/>
            <w:tcMar>
              <w:top w:w="19" w:type="dxa"/>
              <w:left w:w="68" w:type="dxa"/>
              <w:bottom w:w="19" w:type="dxa"/>
              <w:right w:w="68" w:type="dxa"/>
            </w:tcMar>
            <w:vAlign w:val="center"/>
          </w:tcPr>
          <w:p w14:paraId="002CB388"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dochody z udziału w PIT</w:t>
            </w:r>
          </w:p>
        </w:tc>
        <w:tc>
          <w:tcPr>
            <w:tcW w:w="1134" w:type="dxa"/>
            <w:tcMar>
              <w:top w:w="19" w:type="dxa"/>
              <w:left w:w="68" w:type="dxa"/>
              <w:bottom w:w="19" w:type="dxa"/>
              <w:right w:w="68" w:type="dxa"/>
            </w:tcMar>
            <w:vAlign w:val="center"/>
          </w:tcPr>
          <w:p w14:paraId="4DF00B53"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2027-2031</w:t>
            </w:r>
          </w:p>
        </w:tc>
        <w:tc>
          <w:tcPr>
            <w:tcW w:w="2127" w:type="dxa"/>
            <w:tcMar>
              <w:top w:w="19" w:type="dxa"/>
              <w:left w:w="68" w:type="dxa"/>
              <w:bottom w:w="19" w:type="dxa"/>
              <w:right w:w="68" w:type="dxa"/>
            </w:tcMar>
            <w:vAlign w:val="center"/>
          </w:tcPr>
          <w:p w14:paraId="0CEF3B5C"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100,00%</w:t>
            </w:r>
          </w:p>
        </w:tc>
        <w:tc>
          <w:tcPr>
            <w:tcW w:w="2414" w:type="dxa"/>
            <w:tcMar>
              <w:top w:w="19" w:type="dxa"/>
              <w:left w:w="68" w:type="dxa"/>
              <w:bottom w:w="19" w:type="dxa"/>
              <w:right w:w="68" w:type="dxa"/>
            </w:tcMar>
            <w:vAlign w:val="center"/>
          </w:tcPr>
          <w:p w14:paraId="50C4EFDE"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r>
      <w:tr w:rsidR="00B94C47" w:rsidRPr="009E5D42" w14:paraId="4EC923C8" w14:textId="77777777" w:rsidTr="00B94C47">
        <w:tc>
          <w:tcPr>
            <w:tcW w:w="3397" w:type="dxa"/>
            <w:vMerge/>
            <w:tcMar>
              <w:top w:w="19" w:type="dxa"/>
              <w:left w:w="68" w:type="dxa"/>
              <w:bottom w:w="19" w:type="dxa"/>
              <w:right w:w="68" w:type="dxa"/>
            </w:tcMar>
            <w:vAlign w:val="center"/>
          </w:tcPr>
          <w:p w14:paraId="75C87EA9" w14:textId="77777777" w:rsidR="00B94C47" w:rsidRPr="009E5D42" w:rsidRDefault="00B94C47" w:rsidP="002227C3">
            <w:pPr>
              <w:pStyle w:val="KomrkatabeliPublink"/>
              <w:widowControl/>
              <w:rPr>
                <w:rFonts w:ascii="Times New Roman" w:hAnsi="Times New Roman" w:cs="Times New Roman"/>
              </w:rPr>
            </w:pPr>
          </w:p>
        </w:tc>
        <w:tc>
          <w:tcPr>
            <w:tcW w:w="1134" w:type="dxa"/>
            <w:tcMar>
              <w:top w:w="19" w:type="dxa"/>
              <w:left w:w="68" w:type="dxa"/>
              <w:bottom w:w="19" w:type="dxa"/>
              <w:right w:w="68" w:type="dxa"/>
            </w:tcMar>
            <w:vAlign w:val="center"/>
          </w:tcPr>
          <w:p w14:paraId="27B021D7"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2032-2039</w:t>
            </w:r>
          </w:p>
        </w:tc>
        <w:tc>
          <w:tcPr>
            <w:tcW w:w="2127" w:type="dxa"/>
            <w:tcMar>
              <w:top w:w="19" w:type="dxa"/>
              <w:left w:w="68" w:type="dxa"/>
              <w:bottom w:w="19" w:type="dxa"/>
              <w:right w:w="68" w:type="dxa"/>
            </w:tcMar>
            <w:vAlign w:val="center"/>
          </w:tcPr>
          <w:p w14:paraId="2B0F061B"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c>
          <w:tcPr>
            <w:tcW w:w="2414" w:type="dxa"/>
            <w:tcMar>
              <w:top w:w="19" w:type="dxa"/>
              <w:left w:w="68" w:type="dxa"/>
              <w:bottom w:w="19" w:type="dxa"/>
              <w:right w:w="68" w:type="dxa"/>
            </w:tcMar>
            <w:vAlign w:val="center"/>
          </w:tcPr>
          <w:p w14:paraId="7A69FAD8"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100,00%</w:t>
            </w:r>
          </w:p>
        </w:tc>
      </w:tr>
      <w:tr w:rsidR="00B94C47" w:rsidRPr="009E5D42" w14:paraId="303037B4" w14:textId="77777777" w:rsidTr="00B94C47">
        <w:tc>
          <w:tcPr>
            <w:tcW w:w="3397" w:type="dxa"/>
            <w:vMerge/>
            <w:tcMar>
              <w:top w:w="19" w:type="dxa"/>
              <w:left w:w="68" w:type="dxa"/>
              <w:bottom w:w="19" w:type="dxa"/>
              <w:right w:w="68" w:type="dxa"/>
            </w:tcMar>
            <w:vAlign w:val="center"/>
          </w:tcPr>
          <w:p w14:paraId="156E9E7A" w14:textId="77777777" w:rsidR="00B94C47" w:rsidRPr="009E5D42" w:rsidRDefault="00B94C47" w:rsidP="002227C3">
            <w:pPr>
              <w:pStyle w:val="KomrkatabeliPublink"/>
              <w:widowControl/>
              <w:rPr>
                <w:rFonts w:ascii="Times New Roman" w:hAnsi="Times New Roman" w:cs="Times New Roman"/>
              </w:rPr>
            </w:pPr>
          </w:p>
        </w:tc>
        <w:tc>
          <w:tcPr>
            <w:tcW w:w="1134" w:type="dxa"/>
            <w:tcMar>
              <w:top w:w="19" w:type="dxa"/>
              <w:left w:w="68" w:type="dxa"/>
              <w:bottom w:w="19" w:type="dxa"/>
              <w:right w:w="68" w:type="dxa"/>
            </w:tcMar>
            <w:vAlign w:val="center"/>
          </w:tcPr>
          <w:p w14:paraId="4FC27A99"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2040-2044</w:t>
            </w:r>
          </w:p>
        </w:tc>
        <w:tc>
          <w:tcPr>
            <w:tcW w:w="2127" w:type="dxa"/>
            <w:tcMar>
              <w:top w:w="19" w:type="dxa"/>
              <w:left w:w="68" w:type="dxa"/>
              <w:bottom w:w="19" w:type="dxa"/>
              <w:right w:w="68" w:type="dxa"/>
            </w:tcMar>
            <w:vAlign w:val="center"/>
          </w:tcPr>
          <w:p w14:paraId="72E615F9"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c>
          <w:tcPr>
            <w:tcW w:w="2414" w:type="dxa"/>
            <w:tcMar>
              <w:top w:w="19" w:type="dxa"/>
              <w:left w:w="68" w:type="dxa"/>
              <w:bottom w:w="19" w:type="dxa"/>
              <w:right w:w="68" w:type="dxa"/>
            </w:tcMar>
            <w:vAlign w:val="center"/>
          </w:tcPr>
          <w:p w14:paraId="7FE5DBDA"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80,00%</w:t>
            </w:r>
          </w:p>
        </w:tc>
      </w:tr>
      <w:tr w:rsidR="00B94C47" w:rsidRPr="009E5D42" w14:paraId="54785C2C" w14:textId="77777777" w:rsidTr="00B94C47">
        <w:tc>
          <w:tcPr>
            <w:tcW w:w="3397" w:type="dxa"/>
            <w:vMerge w:val="restart"/>
            <w:tcMar>
              <w:top w:w="19" w:type="dxa"/>
              <w:left w:w="68" w:type="dxa"/>
              <w:bottom w:w="19" w:type="dxa"/>
              <w:right w:w="68" w:type="dxa"/>
            </w:tcMar>
            <w:vAlign w:val="center"/>
          </w:tcPr>
          <w:p w14:paraId="44D5B175"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dochody z udziału w CIT</w:t>
            </w:r>
          </w:p>
        </w:tc>
        <w:tc>
          <w:tcPr>
            <w:tcW w:w="1134" w:type="dxa"/>
            <w:tcMar>
              <w:top w:w="19" w:type="dxa"/>
              <w:left w:w="68" w:type="dxa"/>
              <w:bottom w:w="19" w:type="dxa"/>
              <w:right w:w="68" w:type="dxa"/>
            </w:tcMar>
            <w:vAlign w:val="center"/>
          </w:tcPr>
          <w:p w14:paraId="5505B0C4"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2027-2031</w:t>
            </w:r>
          </w:p>
        </w:tc>
        <w:tc>
          <w:tcPr>
            <w:tcW w:w="2127" w:type="dxa"/>
            <w:tcMar>
              <w:top w:w="19" w:type="dxa"/>
              <w:left w:w="68" w:type="dxa"/>
              <w:bottom w:w="19" w:type="dxa"/>
              <w:right w:w="68" w:type="dxa"/>
            </w:tcMar>
            <w:vAlign w:val="center"/>
          </w:tcPr>
          <w:p w14:paraId="565B322F"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100,00%</w:t>
            </w:r>
          </w:p>
        </w:tc>
        <w:tc>
          <w:tcPr>
            <w:tcW w:w="2414" w:type="dxa"/>
            <w:tcMar>
              <w:top w:w="19" w:type="dxa"/>
              <w:left w:w="68" w:type="dxa"/>
              <w:bottom w:w="19" w:type="dxa"/>
              <w:right w:w="68" w:type="dxa"/>
            </w:tcMar>
            <w:vAlign w:val="center"/>
          </w:tcPr>
          <w:p w14:paraId="03A10CE5"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r>
      <w:tr w:rsidR="00B94C47" w:rsidRPr="009E5D42" w14:paraId="1F0D5901" w14:textId="77777777" w:rsidTr="00B94C47">
        <w:tc>
          <w:tcPr>
            <w:tcW w:w="3397" w:type="dxa"/>
            <w:vMerge/>
            <w:tcMar>
              <w:top w:w="19" w:type="dxa"/>
              <w:left w:w="68" w:type="dxa"/>
              <w:bottom w:w="19" w:type="dxa"/>
              <w:right w:w="68" w:type="dxa"/>
            </w:tcMar>
            <w:vAlign w:val="center"/>
          </w:tcPr>
          <w:p w14:paraId="2874D98E" w14:textId="77777777" w:rsidR="00B94C47" w:rsidRPr="009E5D42" w:rsidRDefault="00B94C47" w:rsidP="002227C3">
            <w:pPr>
              <w:pStyle w:val="KomrkatabeliPublink"/>
              <w:widowControl/>
              <w:rPr>
                <w:rFonts w:ascii="Times New Roman" w:hAnsi="Times New Roman" w:cs="Times New Roman"/>
              </w:rPr>
            </w:pPr>
          </w:p>
        </w:tc>
        <w:tc>
          <w:tcPr>
            <w:tcW w:w="1134" w:type="dxa"/>
            <w:tcMar>
              <w:top w:w="19" w:type="dxa"/>
              <w:left w:w="68" w:type="dxa"/>
              <w:bottom w:w="19" w:type="dxa"/>
              <w:right w:w="68" w:type="dxa"/>
            </w:tcMar>
            <w:vAlign w:val="center"/>
          </w:tcPr>
          <w:p w14:paraId="25CAE0B3"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2032-2039</w:t>
            </w:r>
          </w:p>
        </w:tc>
        <w:tc>
          <w:tcPr>
            <w:tcW w:w="2127" w:type="dxa"/>
            <w:tcMar>
              <w:top w:w="19" w:type="dxa"/>
              <w:left w:w="68" w:type="dxa"/>
              <w:bottom w:w="19" w:type="dxa"/>
              <w:right w:w="68" w:type="dxa"/>
            </w:tcMar>
            <w:vAlign w:val="center"/>
          </w:tcPr>
          <w:p w14:paraId="731AEAC5"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c>
          <w:tcPr>
            <w:tcW w:w="2414" w:type="dxa"/>
            <w:tcMar>
              <w:top w:w="19" w:type="dxa"/>
              <w:left w:w="68" w:type="dxa"/>
              <w:bottom w:w="19" w:type="dxa"/>
              <w:right w:w="68" w:type="dxa"/>
            </w:tcMar>
            <w:vAlign w:val="center"/>
          </w:tcPr>
          <w:p w14:paraId="6AAD8D29"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100,00%</w:t>
            </w:r>
          </w:p>
        </w:tc>
      </w:tr>
      <w:tr w:rsidR="00B94C47" w:rsidRPr="009E5D42" w14:paraId="00AAA884" w14:textId="77777777" w:rsidTr="00B94C47">
        <w:tc>
          <w:tcPr>
            <w:tcW w:w="3397" w:type="dxa"/>
            <w:vMerge/>
            <w:tcMar>
              <w:top w:w="19" w:type="dxa"/>
              <w:left w:w="68" w:type="dxa"/>
              <w:bottom w:w="19" w:type="dxa"/>
              <w:right w:w="68" w:type="dxa"/>
            </w:tcMar>
            <w:vAlign w:val="center"/>
          </w:tcPr>
          <w:p w14:paraId="5E1C3F8C" w14:textId="77777777" w:rsidR="00B94C47" w:rsidRPr="009E5D42" w:rsidRDefault="00B94C47" w:rsidP="002227C3">
            <w:pPr>
              <w:pStyle w:val="KomrkatabeliPublink"/>
              <w:widowControl/>
              <w:rPr>
                <w:rFonts w:ascii="Times New Roman" w:hAnsi="Times New Roman" w:cs="Times New Roman"/>
              </w:rPr>
            </w:pPr>
          </w:p>
        </w:tc>
        <w:tc>
          <w:tcPr>
            <w:tcW w:w="1134" w:type="dxa"/>
            <w:tcMar>
              <w:top w:w="19" w:type="dxa"/>
              <w:left w:w="68" w:type="dxa"/>
              <w:bottom w:w="19" w:type="dxa"/>
              <w:right w:w="68" w:type="dxa"/>
            </w:tcMar>
            <w:vAlign w:val="center"/>
          </w:tcPr>
          <w:p w14:paraId="7CBEC2EF"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2040-2044</w:t>
            </w:r>
          </w:p>
        </w:tc>
        <w:tc>
          <w:tcPr>
            <w:tcW w:w="2127" w:type="dxa"/>
            <w:tcMar>
              <w:top w:w="19" w:type="dxa"/>
              <w:left w:w="68" w:type="dxa"/>
              <w:bottom w:w="19" w:type="dxa"/>
              <w:right w:w="68" w:type="dxa"/>
            </w:tcMar>
            <w:vAlign w:val="center"/>
          </w:tcPr>
          <w:p w14:paraId="3D494C4D"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c>
          <w:tcPr>
            <w:tcW w:w="2414" w:type="dxa"/>
            <w:tcMar>
              <w:top w:w="19" w:type="dxa"/>
              <w:left w:w="68" w:type="dxa"/>
              <w:bottom w:w="19" w:type="dxa"/>
              <w:right w:w="68" w:type="dxa"/>
            </w:tcMar>
            <w:vAlign w:val="center"/>
          </w:tcPr>
          <w:p w14:paraId="4000FB04"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80,00%</w:t>
            </w:r>
          </w:p>
        </w:tc>
      </w:tr>
      <w:tr w:rsidR="00B94C47" w:rsidRPr="009E5D42" w14:paraId="3CDD77E4" w14:textId="77777777" w:rsidTr="00B94C47">
        <w:tc>
          <w:tcPr>
            <w:tcW w:w="3397" w:type="dxa"/>
            <w:vMerge w:val="restart"/>
            <w:tcMar>
              <w:top w:w="19" w:type="dxa"/>
              <w:left w:w="68" w:type="dxa"/>
              <w:bottom w:w="19" w:type="dxa"/>
              <w:right w:w="68" w:type="dxa"/>
            </w:tcMar>
            <w:vAlign w:val="center"/>
          </w:tcPr>
          <w:p w14:paraId="2E0F7E2F"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subwencja ogólna</w:t>
            </w:r>
          </w:p>
        </w:tc>
        <w:tc>
          <w:tcPr>
            <w:tcW w:w="1134" w:type="dxa"/>
            <w:tcMar>
              <w:top w:w="19" w:type="dxa"/>
              <w:left w:w="68" w:type="dxa"/>
              <w:bottom w:w="19" w:type="dxa"/>
              <w:right w:w="68" w:type="dxa"/>
            </w:tcMar>
            <w:vAlign w:val="center"/>
          </w:tcPr>
          <w:p w14:paraId="2368ADB0"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2027-2031</w:t>
            </w:r>
          </w:p>
        </w:tc>
        <w:tc>
          <w:tcPr>
            <w:tcW w:w="2127" w:type="dxa"/>
            <w:tcMar>
              <w:top w:w="19" w:type="dxa"/>
              <w:left w:w="68" w:type="dxa"/>
              <w:bottom w:w="19" w:type="dxa"/>
              <w:right w:w="68" w:type="dxa"/>
            </w:tcMar>
            <w:vAlign w:val="center"/>
          </w:tcPr>
          <w:p w14:paraId="01DC0B66"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100,00%</w:t>
            </w:r>
          </w:p>
        </w:tc>
        <w:tc>
          <w:tcPr>
            <w:tcW w:w="2414" w:type="dxa"/>
            <w:tcMar>
              <w:top w:w="19" w:type="dxa"/>
              <w:left w:w="68" w:type="dxa"/>
              <w:bottom w:w="19" w:type="dxa"/>
              <w:right w:w="68" w:type="dxa"/>
            </w:tcMar>
            <w:vAlign w:val="center"/>
          </w:tcPr>
          <w:p w14:paraId="71AE0AB3"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r>
      <w:tr w:rsidR="00B94C47" w:rsidRPr="009E5D42" w14:paraId="01F3C9C6" w14:textId="77777777" w:rsidTr="00B94C47">
        <w:tc>
          <w:tcPr>
            <w:tcW w:w="3397" w:type="dxa"/>
            <w:vMerge/>
            <w:tcMar>
              <w:top w:w="19" w:type="dxa"/>
              <w:left w:w="68" w:type="dxa"/>
              <w:bottom w:w="19" w:type="dxa"/>
              <w:right w:w="68" w:type="dxa"/>
            </w:tcMar>
            <w:vAlign w:val="center"/>
          </w:tcPr>
          <w:p w14:paraId="174D4C8F" w14:textId="77777777" w:rsidR="00B94C47" w:rsidRPr="009E5D42" w:rsidRDefault="00B94C47" w:rsidP="002227C3">
            <w:pPr>
              <w:pStyle w:val="KomrkatabeliPublink"/>
              <w:widowControl/>
              <w:rPr>
                <w:rFonts w:ascii="Times New Roman" w:hAnsi="Times New Roman" w:cs="Times New Roman"/>
              </w:rPr>
            </w:pPr>
          </w:p>
        </w:tc>
        <w:tc>
          <w:tcPr>
            <w:tcW w:w="1134" w:type="dxa"/>
            <w:tcMar>
              <w:top w:w="19" w:type="dxa"/>
              <w:left w:w="68" w:type="dxa"/>
              <w:bottom w:w="19" w:type="dxa"/>
              <w:right w:w="68" w:type="dxa"/>
            </w:tcMar>
            <w:vAlign w:val="center"/>
          </w:tcPr>
          <w:p w14:paraId="0B7EBE8D"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2032-2039</w:t>
            </w:r>
          </w:p>
        </w:tc>
        <w:tc>
          <w:tcPr>
            <w:tcW w:w="2127" w:type="dxa"/>
            <w:tcMar>
              <w:top w:w="19" w:type="dxa"/>
              <w:left w:w="68" w:type="dxa"/>
              <w:bottom w:w="19" w:type="dxa"/>
              <w:right w:w="68" w:type="dxa"/>
            </w:tcMar>
            <w:vAlign w:val="center"/>
          </w:tcPr>
          <w:p w14:paraId="1860EE55"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c>
          <w:tcPr>
            <w:tcW w:w="2414" w:type="dxa"/>
            <w:tcMar>
              <w:top w:w="19" w:type="dxa"/>
              <w:left w:w="68" w:type="dxa"/>
              <w:bottom w:w="19" w:type="dxa"/>
              <w:right w:w="68" w:type="dxa"/>
            </w:tcMar>
            <w:vAlign w:val="center"/>
          </w:tcPr>
          <w:p w14:paraId="59A3F4D1"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100,00%</w:t>
            </w:r>
          </w:p>
        </w:tc>
      </w:tr>
      <w:tr w:rsidR="00B94C47" w:rsidRPr="009E5D42" w14:paraId="49BE9492" w14:textId="77777777" w:rsidTr="00B94C47">
        <w:tc>
          <w:tcPr>
            <w:tcW w:w="3397" w:type="dxa"/>
            <w:vMerge/>
            <w:tcMar>
              <w:top w:w="19" w:type="dxa"/>
              <w:left w:w="68" w:type="dxa"/>
              <w:bottom w:w="19" w:type="dxa"/>
              <w:right w:w="68" w:type="dxa"/>
            </w:tcMar>
            <w:vAlign w:val="center"/>
          </w:tcPr>
          <w:p w14:paraId="00906E3A" w14:textId="77777777" w:rsidR="00B94C47" w:rsidRPr="009E5D42" w:rsidRDefault="00B94C47" w:rsidP="002227C3">
            <w:pPr>
              <w:pStyle w:val="KomrkatabeliPublink"/>
              <w:widowControl/>
              <w:rPr>
                <w:rFonts w:ascii="Times New Roman" w:hAnsi="Times New Roman" w:cs="Times New Roman"/>
              </w:rPr>
            </w:pPr>
          </w:p>
        </w:tc>
        <w:tc>
          <w:tcPr>
            <w:tcW w:w="1134" w:type="dxa"/>
            <w:tcMar>
              <w:top w:w="19" w:type="dxa"/>
              <w:left w:w="68" w:type="dxa"/>
              <w:bottom w:w="19" w:type="dxa"/>
              <w:right w:w="68" w:type="dxa"/>
            </w:tcMar>
            <w:vAlign w:val="center"/>
          </w:tcPr>
          <w:p w14:paraId="3FE14A84"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2040-2044</w:t>
            </w:r>
          </w:p>
        </w:tc>
        <w:tc>
          <w:tcPr>
            <w:tcW w:w="2127" w:type="dxa"/>
            <w:tcMar>
              <w:top w:w="19" w:type="dxa"/>
              <w:left w:w="68" w:type="dxa"/>
              <w:bottom w:w="19" w:type="dxa"/>
              <w:right w:w="68" w:type="dxa"/>
            </w:tcMar>
            <w:vAlign w:val="center"/>
          </w:tcPr>
          <w:p w14:paraId="40F47134"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c>
          <w:tcPr>
            <w:tcW w:w="2414" w:type="dxa"/>
            <w:tcMar>
              <w:top w:w="19" w:type="dxa"/>
              <w:left w:w="68" w:type="dxa"/>
              <w:bottom w:w="19" w:type="dxa"/>
              <w:right w:w="68" w:type="dxa"/>
            </w:tcMar>
            <w:vAlign w:val="center"/>
          </w:tcPr>
          <w:p w14:paraId="7CA7BB04"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80,00%</w:t>
            </w:r>
          </w:p>
        </w:tc>
      </w:tr>
      <w:tr w:rsidR="00B94C47" w:rsidRPr="009E5D42" w14:paraId="1E111566" w14:textId="77777777" w:rsidTr="00B94C47">
        <w:tc>
          <w:tcPr>
            <w:tcW w:w="3397" w:type="dxa"/>
            <w:vMerge w:val="restart"/>
            <w:tcMar>
              <w:top w:w="19" w:type="dxa"/>
              <w:left w:w="68" w:type="dxa"/>
              <w:bottom w:w="19" w:type="dxa"/>
              <w:right w:w="68" w:type="dxa"/>
            </w:tcMar>
            <w:vAlign w:val="center"/>
          </w:tcPr>
          <w:p w14:paraId="2F56724B"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dotacje bieżące</w:t>
            </w:r>
          </w:p>
        </w:tc>
        <w:tc>
          <w:tcPr>
            <w:tcW w:w="1134" w:type="dxa"/>
            <w:tcMar>
              <w:top w:w="19" w:type="dxa"/>
              <w:left w:w="68" w:type="dxa"/>
              <w:bottom w:w="19" w:type="dxa"/>
              <w:right w:w="68" w:type="dxa"/>
            </w:tcMar>
            <w:vAlign w:val="center"/>
          </w:tcPr>
          <w:p w14:paraId="226B6524"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2027-2031</w:t>
            </w:r>
          </w:p>
        </w:tc>
        <w:tc>
          <w:tcPr>
            <w:tcW w:w="2127" w:type="dxa"/>
            <w:tcMar>
              <w:top w:w="19" w:type="dxa"/>
              <w:left w:w="68" w:type="dxa"/>
              <w:bottom w:w="19" w:type="dxa"/>
              <w:right w:w="68" w:type="dxa"/>
            </w:tcMar>
            <w:vAlign w:val="center"/>
          </w:tcPr>
          <w:p w14:paraId="0D13CAE8"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100,00%</w:t>
            </w:r>
          </w:p>
        </w:tc>
        <w:tc>
          <w:tcPr>
            <w:tcW w:w="2414" w:type="dxa"/>
            <w:tcMar>
              <w:top w:w="19" w:type="dxa"/>
              <w:left w:w="68" w:type="dxa"/>
              <w:bottom w:w="19" w:type="dxa"/>
              <w:right w:w="68" w:type="dxa"/>
            </w:tcMar>
            <w:vAlign w:val="center"/>
          </w:tcPr>
          <w:p w14:paraId="4B5BDBEE"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r>
      <w:tr w:rsidR="00B94C47" w:rsidRPr="009E5D42" w14:paraId="53DCB0AB" w14:textId="77777777" w:rsidTr="00B94C47">
        <w:tc>
          <w:tcPr>
            <w:tcW w:w="3397" w:type="dxa"/>
            <w:vMerge/>
            <w:tcMar>
              <w:top w:w="19" w:type="dxa"/>
              <w:left w:w="68" w:type="dxa"/>
              <w:bottom w:w="19" w:type="dxa"/>
              <w:right w:w="68" w:type="dxa"/>
            </w:tcMar>
            <w:vAlign w:val="center"/>
          </w:tcPr>
          <w:p w14:paraId="106EBF07" w14:textId="77777777" w:rsidR="00B94C47" w:rsidRPr="009E5D42" w:rsidRDefault="00B94C47" w:rsidP="002227C3">
            <w:pPr>
              <w:pStyle w:val="KomrkatabeliPublink"/>
              <w:widowControl/>
              <w:rPr>
                <w:rFonts w:ascii="Times New Roman" w:hAnsi="Times New Roman" w:cs="Times New Roman"/>
              </w:rPr>
            </w:pPr>
          </w:p>
        </w:tc>
        <w:tc>
          <w:tcPr>
            <w:tcW w:w="1134" w:type="dxa"/>
            <w:tcMar>
              <w:top w:w="19" w:type="dxa"/>
              <w:left w:w="68" w:type="dxa"/>
              <w:bottom w:w="19" w:type="dxa"/>
              <w:right w:w="68" w:type="dxa"/>
            </w:tcMar>
            <w:vAlign w:val="center"/>
          </w:tcPr>
          <w:p w14:paraId="03A32246"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2032-2039</w:t>
            </w:r>
          </w:p>
        </w:tc>
        <w:tc>
          <w:tcPr>
            <w:tcW w:w="2127" w:type="dxa"/>
            <w:tcMar>
              <w:top w:w="19" w:type="dxa"/>
              <w:left w:w="68" w:type="dxa"/>
              <w:bottom w:w="19" w:type="dxa"/>
              <w:right w:w="68" w:type="dxa"/>
            </w:tcMar>
            <w:vAlign w:val="center"/>
          </w:tcPr>
          <w:p w14:paraId="246689C9"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c>
          <w:tcPr>
            <w:tcW w:w="2414" w:type="dxa"/>
            <w:tcMar>
              <w:top w:w="19" w:type="dxa"/>
              <w:left w:w="68" w:type="dxa"/>
              <w:bottom w:w="19" w:type="dxa"/>
              <w:right w:w="68" w:type="dxa"/>
            </w:tcMar>
            <w:vAlign w:val="center"/>
          </w:tcPr>
          <w:p w14:paraId="0CC099E5"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100,00%</w:t>
            </w:r>
          </w:p>
        </w:tc>
      </w:tr>
      <w:tr w:rsidR="00B94C47" w:rsidRPr="009E5D42" w14:paraId="314C08BE" w14:textId="77777777" w:rsidTr="00B94C47">
        <w:tc>
          <w:tcPr>
            <w:tcW w:w="3397" w:type="dxa"/>
            <w:vMerge/>
            <w:tcMar>
              <w:top w:w="19" w:type="dxa"/>
              <w:left w:w="68" w:type="dxa"/>
              <w:bottom w:w="19" w:type="dxa"/>
              <w:right w:w="68" w:type="dxa"/>
            </w:tcMar>
            <w:vAlign w:val="center"/>
          </w:tcPr>
          <w:p w14:paraId="54727F17" w14:textId="77777777" w:rsidR="00B94C47" w:rsidRPr="009E5D42" w:rsidRDefault="00B94C47" w:rsidP="002227C3">
            <w:pPr>
              <w:pStyle w:val="KomrkatabeliPublink"/>
              <w:widowControl/>
              <w:rPr>
                <w:rFonts w:ascii="Times New Roman" w:hAnsi="Times New Roman" w:cs="Times New Roman"/>
              </w:rPr>
            </w:pPr>
          </w:p>
        </w:tc>
        <w:tc>
          <w:tcPr>
            <w:tcW w:w="1134" w:type="dxa"/>
            <w:tcMar>
              <w:top w:w="19" w:type="dxa"/>
              <w:left w:w="68" w:type="dxa"/>
              <w:bottom w:w="19" w:type="dxa"/>
              <w:right w:w="68" w:type="dxa"/>
            </w:tcMar>
            <w:vAlign w:val="center"/>
          </w:tcPr>
          <w:p w14:paraId="47826F92"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2040-2044</w:t>
            </w:r>
          </w:p>
        </w:tc>
        <w:tc>
          <w:tcPr>
            <w:tcW w:w="2127" w:type="dxa"/>
            <w:tcMar>
              <w:top w:w="19" w:type="dxa"/>
              <w:left w:w="68" w:type="dxa"/>
              <w:bottom w:w="19" w:type="dxa"/>
              <w:right w:w="68" w:type="dxa"/>
            </w:tcMar>
            <w:vAlign w:val="center"/>
          </w:tcPr>
          <w:p w14:paraId="71FF0230"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c>
          <w:tcPr>
            <w:tcW w:w="2414" w:type="dxa"/>
            <w:tcMar>
              <w:top w:w="19" w:type="dxa"/>
              <w:left w:w="68" w:type="dxa"/>
              <w:bottom w:w="19" w:type="dxa"/>
              <w:right w:w="68" w:type="dxa"/>
            </w:tcMar>
            <w:vAlign w:val="center"/>
          </w:tcPr>
          <w:p w14:paraId="5F03D695"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80,00%</w:t>
            </w:r>
          </w:p>
        </w:tc>
      </w:tr>
      <w:tr w:rsidR="00B94C47" w:rsidRPr="009E5D42" w14:paraId="35E3E5AC" w14:textId="77777777" w:rsidTr="00B94C47">
        <w:tc>
          <w:tcPr>
            <w:tcW w:w="3397" w:type="dxa"/>
            <w:vMerge w:val="restart"/>
            <w:tcMar>
              <w:top w:w="19" w:type="dxa"/>
              <w:left w:w="68" w:type="dxa"/>
              <w:bottom w:w="19" w:type="dxa"/>
              <w:right w:w="68" w:type="dxa"/>
            </w:tcMar>
            <w:vAlign w:val="center"/>
          </w:tcPr>
          <w:p w14:paraId="4CF8291B"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pozostałe, w tym:</w:t>
            </w:r>
          </w:p>
        </w:tc>
        <w:tc>
          <w:tcPr>
            <w:tcW w:w="1134" w:type="dxa"/>
            <w:tcMar>
              <w:top w:w="19" w:type="dxa"/>
              <w:left w:w="68" w:type="dxa"/>
              <w:bottom w:w="19" w:type="dxa"/>
              <w:right w:w="68" w:type="dxa"/>
            </w:tcMar>
            <w:vAlign w:val="center"/>
          </w:tcPr>
          <w:p w14:paraId="674DC09B"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2028-2031</w:t>
            </w:r>
          </w:p>
        </w:tc>
        <w:tc>
          <w:tcPr>
            <w:tcW w:w="2127" w:type="dxa"/>
            <w:tcMar>
              <w:top w:w="19" w:type="dxa"/>
              <w:left w:w="68" w:type="dxa"/>
              <w:bottom w:w="19" w:type="dxa"/>
              <w:right w:w="68" w:type="dxa"/>
            </w:tcMar>
            <w:vAlign w:val="center"/>
          </w:tcPr>
          <w:p w14:paraId="2CE2E54F"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100,00%</w:t>
            </w:r>
          </w:p>
        </w:tc>
        <w:tc>
          <w:tcPr>
            <w:tcW w:w="2414" w:type="dxa"/>
            <w:tcMar>
              <w:top w:w="19" w:type="dxa"/>
              <w:left w:w="68" w:type="dxa"/>
              <w:bottom w:w="19" w:type="dxa"/>
              <w:right w:w="68" w:type="dxa"/>
            </w:tcMar>
            <w:vAlign w:val="center"/>
          </w:tcPr>
          <w:p w14:paraId="1783C9DD"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r>
      <w:tr w:rsidR="00B94C47" w:rsidRPr="009E5D42" w14:paraId="597B7636" w14:textId="77777777" w:rsidTr="00B94C47">
        <w:tc>
          <w:tcPr>
            <w:tcW w:w="3397" w:type="dxa"/>
            <w:vMerge/>
            <w:tcMar>
              <w:top w:w="19" w:type="dxa"/>
              <w:left w:w="68" w:type="dxa"/>
              <w:bottom w:w="19" w:type="dxa"/>
              <w:right w:w="68" w:type="dxa"/>
            </w:tcMar>
            <w:vAlign w:val="center"/>
          </w:tcPr>
          <w:p w14:paraId="02EECEC8" w14:textId="77777777" w:rsidR="00B94C47" w:rsidRPr="009E5D42" w:rsidRDefault="00B94C47" w:rsidP="002227C3">
            <w:pPr>
              <w:pStyle w:val="KomrkatabeliPublink"/>
              <w:widowControl/>
              <w:rPr>
                <w:rFonts w:ascii="Times New Roman" w:hAnsi="Times New Roman" w:cs="Times New Roman"/>
              </w:rPr>
            </w:pPr>
          </w:p>
        </w:tc>
        <w:tc>
          <w:tcPr>
            <w:tcW w:w="1134" w:type="dxa"/>
            <w:tcMar>
              <w:top w:w="19" w:type="dxa"/>
              <w:left w:w="68" w:type="dxa"/>
              <w:bottom w:w="19" w:type="dxa"/>
              <w:right w:w="68" w:type="dxa"/>
            </w:tcMar>
            <w:vAlign w:val="center"/>
          </w:tcPr>
          <w:p w14:paraId="1E7F7339"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2032-2039</w:t>
            </w:r>
          </w:p>
        </w:tc>
        <w:tc>
          <w:tcPr>
            <w:tcW w:w="2127" w:type="dxa"/>
            <w:tcMar>
              <w:top w:w="19" w:type="dxa"/>
              <w:left w:w="68" w:type="dxa"/>
              <w:bottom w:w="19" w:type="dxa"/>
              <w:right w:w="68" w:type="dxa"/>
            </w:tcMar>
            <w:vAlign w:val="center"/>
          </w:tcPr>
          <w:p w14:paraId="1A741DC4"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c>
          <w:tcPr>
            <w:tcW w:w="2414" w:type="dxa"/>
            <w:tcMar>
              <w:top w:w="19" w:type="dxa"/>
              <w:left w:w="68" w:type="dxa"/>
              <w:bottom w:w="19" w:type="dxa"/>
              <w:right w:w="68" w:type="dxa"/>
            </w:tcMar>
            <w:vAlign w:val="center"/>
          </w:tcPr>
          <w:p w14:paraId="73A69A54"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100,00%</w:t>
            </w:r>
          </w:p>
        </w:tc>
      </w:tr>
      <w:tr w:rsidR="00B94C47" w:rsidRPr="009E5D42" w14:paraId="1415CD1D" w14:textId="77777777" w:rsidTr="00B94C47">
        <w:tc>
          <w:tcPr>
            <w:tcW w:w="3397" w:type="dxa"/>
            <w:vMerge/>
            <w:tcMar>
              <w:top w:w="19" w:type="dxa"/>
              <w:left w:w="68" w:type="dxa"/>
              <w:bottom w:w="19" w:type="dxa"/>
              <w:right w:w="68" w:type="dxa"/>
            </w:tcMar>
            <w:vAlign w:val="center"/>
          </w:tcPr>
          <w:p w14:paraId="7072CC75" w14:textId="77777777" w:rsidR="00B94C47" w:rsidRPr="009E5D42" w:rsidRDefault="00B94C47" w:rsidP="002227C3">
            <w:pPr>
              <w:pStyle w:val="KomrkatabeliPublink"/>
              <w:widowControl/>
              <w:rPr>
                <w:rFonts w:ascii="Times New Roman" w:hAnsi="Times New Roman" w:cs="Times New Roman"/>
              </w:rPr>
            </w:pPr>
          </w:p>
        </w:tc>
        <w:tc>
          <w:tcPr>
            <w:tcW w:w="1134" w:type="dxa"/>
            <w:tcMar>
              <w:top w:w="19" w:type="dxa"/>
              <w:left w:w="68" w:type="dxa"/>
              <w:bottom w:w="19" w:type="dxa"/>
              <w:right w:w="68" w:type="dxa"/>
            </w:tcMar>
            <w:vAlign w:val="center"/>
          </w:tcPr>
          <w:p w14:paraId="7F1A9258"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2040-2044</w:t>
            </w:r>
          </w:p>
        </w:tc>
        <w:tc>
          <w:tcPr>
            <w:tcW w:w="2127" w:type="dxa"/>
            <w:tcMar>
              <w:top w:w="19" w:type="dxa"/>
              <w:left w:w="68" w:type="dxa"/>
              <w:bottom w:w="19" w:type="dxa"/>
              <w:right w:w="68" w:type="dxa"/>
            </w:tcMar>
            <w:vAlign w:val="center"/>
          </w:tcPr>
          <w:p w14:paraId="396D4543"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c>
          <w:tcPr>
            <w:tcW w:w="2414" w:type="dxa"/>
            <w:tcMar>
              <w:top w:w="19" w:type="dxa"/>
              <w:left w:w="68" w:type="dxa"/>
              <w:bottom w:w="19" w:type="dxa"/>
              <w:right w:w="68" w:type="dxa"/>
            </w:tcMar>
            <w:vAlign w:val="center"/>
          </w:tcPr>
          <w:p w14:paraId="3006E898"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80,00%</w:t>
            </w:r>
          </w:p>
        </w:tc>
      </w:tr>
      <w:tr w:rsidR="00B94C47" w:rsidRPr="009E5D42" w14:paraId="46FE3FCA" w14:textId="77777777" w:rsidTr="00B94C47">
        <w:tc>
          <w:tcPr>
            <w:tcW w:w="3397" w:type="dxa"/>
            <w:vMerge w:val="restart"/>
            <w:tcMar>
              <w:top w:w="19" w:type="dxa"/>
              <w:left w:w="68" w:type="dxa"/>
              <w:bottom w:w="19" w:type="dxa"/>
              <w:right w:w="68" w:type="dxa"/>
            </w:tcMar>
            <w:vAlign w:val="center"/>
          </w:tcPr>
          <w:p w14:paraId="236A865D"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z podatku od nieruchomości</w:t>
            </w:r>
          </w:p>
        </w:tc>
        <w:tc>
          <w:tcPr>
            <w:tcW w:w="1134" w:type="dxa"/>
            <w:tcMar>
              <w:top w:w="19" w:type="dxa"/>
              <w:left w:w="68" w:type="dxa"/>
              <w:bottom w:w="19" w:type="dxa"/>
              <w:right w:w="68" w:type="dxa"/>
            </w:tcMar>
            <w:vAlign w:val="center"/>
          </w:tcPr>
          <w:p w14:paraId="48B1536F"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2028-2031</w:t>
            </w:r>
          </w:p>
        </w:tc>
        <w:tc>
          <w:tcPr>
            <w:tcW w:w="2127" w:type="dxa"/>
            <w:tcMar>
              <w:top w:w="19" w:type="dxa"/>
              <w:left w:w="68" w:type="dxa"/>
              <w:bottom w:w="19" w:type="dxa"/>
              <w:right w:w="68" w:type="dxa"/>
            </w:tcMar>
            <w:vAlign w:val="center"/>
          </w:tcPr>
          <w:p w14:paraId="55DAA543"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100,00%</w:t>
            </w:r>
          </w:p>
        </w:tc>
        <w:tc>
          <w:tcPr>
            <w:tcW w:w="2414" w:type="dxa"/>
            <w:tcMar>
              <w:top w:w="19" w:type="dxa"/>
              <w:left w:w="68" w:type="dxa"/>
              <w:bottom w:w="19" w:type="dxa"/>
              <w:right w:w="68" w:type="dxa"/>
            </w:tcMar>
            <w:vAlign w:val="center"/>
          </w:tcPr>
          <w:p w14:paraId="4002D04F"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r>
      <w:tr w:rsidR="00B94C47" w:rsidRPr="009E5D42" w14:paraId="61F06FB2" w14:textId="77777777" w:rsidTr="00B94C47">
        <w:tc>
          <w:tcPr>
            <w:tcW w:w="3397" w:type="dxa"/>
            <w:vMerge/>
            <w:tcMar>
              <w:top w:w="19" w:type="dxa"/>
              <w:left w:w="68" w:type="dxa"/>
              <w:bottom w:w="19" w:type="dxa"/>
              <w:right w:w="68" w:type="dxa"/>
            </w:tcMar>
            <w:vAlign w:val="center"/>
          </w:tcPr>
          <w:p w14:paraId="22E2011A" w14:textId="77777777" w:rsidR="00B94C47" w:rsidRPr="009E5D42" w:rsidRDefault="00B94C47" w:rsidP="002227C3">
            <w:pPr>
              <w:pStyle w:val="KomrkatabeliPublink"/>
              <w:widowControl/>
              <w:rPr>
                <w:rFonts w:ascii="Times New Roman" w:hAnsi="Times New Roman" w:cs="Times New Roman"/>
              </w:rPr>
            </w:pPr>
          </w:p>
        </w:tc>
        <w:tc>
          <w:tcPr>
            <w:tcW w:w="1134" w:type="dxa"/>
            <w:tcMar>
              <w:top w:w="19" w:type="dxa"/>
              <w:left w:w="68" w:type="dxa"/>
              <w:bottom w:w="19" w:type="dxa"/>
              <w:right w:w="68" w:type="dxa"/>
            </w:tcMar>
            <w:vAlign w:val="center"/>
          </w:tcPr>
          <w:p w14:paraId="5350F851"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2032-2039</w:t>
            </w:r>
          </w:p>
        </w:tc>
        <w:tc>
          <w:tcPr>
            <w:tcW w:w="2127" w:type="dxa"/>
            <w:tcMar>
              <w:top w:w="19" w:type="dxa"/>
              <w:left w:w="68" w:type="dxa"/>
              <w:bottom w:w="19" w:type="dxa"/>
              <w:right w:w="68" w:type="dxa"/>
            </w:tcMar>
            <w:vAlign w:val="center"/>
          </w:tcPr>
          <w:p w14:paraId="64532C44"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c>
          <w:tcPr>
            <w:tcW w:w="2414" w:type="dxa"/>
            <w:tcMar>
              <w:top w:w="19" w:type="dxa"/>
              <w:left w:w="68" w:type="dxa"/>
              <w:bottom w:w="19" w:type="dxa"/>
              <w:right w:w="68" w:type="dxa"/>
            </w:tcMar>
            <w:vAlign w:val="center"/>
          </w:tcPr>
          <w:p w14:paraId="65D61BAC"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100,00%</w:t>
            </w:r>
          </w:p>
        </w:tc>
      </w:tr>
      <w:tr w:rsidR="00B94C47" w:rsidRPr="009E5D42" w14:paraId="421D4760" w14:textId="77777777" w:rsidTr="00B94C47">
        <w:tc>
          <w:tcPr>
            <w:tcW w:w="3397" w:type="dxa"/>
            <w:vMerge/>
            <w:tcMar>
              <w:top w:w="19" w:type="dxa"/>
              <w:left w:w="68" w:type="dxa"/>
              <w:bottom w:w="19" w:type="dxa"/>
              <w:right w:w="68" w:type="dxa"/>
            </w:tcMar>
            <w:vAlign w:val="center"/>
          </w:tcPr>
          <w:p w14:paraId="5FF9F42D" w14:textId="77777777" w:rsidR="00B94C47" w:rsidRPr="009E5D42" w:rsidRDefault="00B94C47" w:rsidP="002227C3">
            <w:pPr>
              <w:pStyle w:val="KomrkatabeliPublink"/>
              <w:widowControl/>
              <w:rPr>
                <w:rFonts w:ascii="Times New Roman" w:hAnsi="Times New Roman" w:cs="Times New Roman"/>
              </w:rPr>
            </w:pPr>
          </w:p>
        </w:tc>
        <w:tc>
          <w:tcPr>
            <w:tcW w:w="1134" w:type="dxa"/>
            <w:tcMar>
              <w:top w:w="19" w:type="dxa"/>
              <w:left w:w="68" w:type="dxa"/>
              <w:bottom w:w="19" w:type="dxa"/>
              <w:right w:w="68" w:type="dxa"/>
            </w:tcMar>
            <w:vAlign w:val="center"/>
          </w:tcPr>
          <w:p w14:paraId="13194D80" w14:textId="77777777" w:rsidR="00B94C47" w:rsidRPr="009E5D42" w:rsidRDefault="00B94C47" w:rsidP="002227C3">
            <w:pPr>
              <w:pStyle w:val="KomrkatabeliPublink"/>
              <w:widowControl/>
              <w:rPr>
                <w:rFonts w:ascii="Times New Roman" w:hAnsi="Times New Roman" w:cs="Times New Roman"/>
              </w:rPr>
            </w:pPr>
            <w:r w:rsidRPr="009E5D42">
              <w:rPr>
                <w:rFonts w:ascii="Times New Roman" w:hAnsi="Times New Roman" w:cs="Times New Roman"/>
              </w:rPr>
              <w:t>2040-2044</w:t>
            </w:r>
          </w:p>
        </w:tc>
        <w:tc>
          <w:tcPr>
            <w:tcW w:w="2127" w:type="dxa"/>
            <w:tcMar>
              <w:top w:w="19" w:type="dxa"/>
              <w:left w:w="68" w:type="dxa"/>
              <w:bottom w:w="19" w:type="dxa"/>
              <w:right w:w="68" w:type="dxa"/>
            </w:tcMar>
            <w:vAlign w:val="center"/>
          </w:tcPr>
          <w:p w14:paraId="4CBED13C"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w:t>
            </w:r>
          </w:p>
        </w:tc>
        <w:tc>
          <w:tcPr>
            <w:tcW w:w="2414" w:type="dxa"/>
            <w:tcMar>
              <w:top w:w="19" w:type="dxa"/>
              <w:left w:w="68" w:type="dxa"/>
              <w:bottom w:w="19" w:type="dxa"/>
              <w:right w:w="68" w:type="dxa"/>
            </w:tcMar>
            <w:vAlign w:val="center"/>
          </w:tcPr>
          <w:p w14:paraId="4F6DCB4E" w14:textId="77777777" w:rsidR="00B94C47" w:rsidRPr="009E5D42" w:rsidRDefault="00B94C47" w:rsidP="002227C3">
            <w:pPr>
              <w:pStyle w:val="KomrkatabeliPublink"/>
              <w:widowControl/>
              <w:jc w:val="right"/>
              <w:rPr>
                <w:rFonts w:ascii="Times New Roman" w:hAnsi="Times New Roman" w:cs="Times New Roman"/>
              </w:rPr>
            </w:pPr>
            <w:r w:rsidRPr="009E5D42">
              <w:rPr>
                <w:rFonts w:ascii="Times New Roman" w:hAnsi="Times New Roman" w:cs="Times New Roman"/>
              </w:rPr>
              <w:t>80,00%</w:t>
            </w:r>
          </w:p>
        </w:tc>
      </w:tr>
    </w:tbl>
    <w:p w14:paraId="7848181F" w14:textId="77777777" w:rsidR="00B94C47" w:rsidRPr="009E5D42" w:rsidRDefault="00B94C47" w:rsidP="00B94C47">
      <w:pPr>
        <w:pStyle w:val="Podpistabeli2Publink"/>
        <w:widowControl/>
        <w:spacing w:after="160"/>
        <w:rPr>
          <w:rFonts w:ascii="Times New Roman" w:hAnsi="Times New Roman" w:cs="Times New Roman"/>
        </w:rPr>
      </w:pPr>
      <w:r w:rsidRPr="009E5D42">
        <w:rPr>
          <w:rFonts w:ascii="Times New Roman" w:hAnsi="Times New Roman" w:cs="Times New Roman"/>
        </w:rPr>
        <w:t>Źródło: Opracowanie własne.</w:t>
      </w:r>
    </w:p>
    <w:p w14:paraId="7D2DDE50" w14:textId="77777777" w:rsidR="00B94C47" w:rsidRDefault="00B94C47" w:rsidP="00D71375">
      <w:pPr>
        <w:widowControl w:val="0"/>
        <w:autoSpaceDE w:val="0"/>
        <w:autoSpaceDN w:val="0"/>
        <w:adjustRightInd w:val="0"/>
        <w:spacing w:after="240" w:line="240" w:lineRule="auto"/>
        <w:jc w:val="both"/>
        <w:rPr>
          <w:rFonts w:ascii="Times New Roman" w:hAnsi="Times New Roman" w:cs="Times New Roman"/>
          <w:sz w:val="18"/>
          <w:szCs w:val="18"/>
        </w:rPr>
      </w:pPr>
    </w:p>
    <w:p w14:paraId="6D15E250" w14:textId="77777777" w:rsidR="00B94C47" w:rsidRPr="00D71375" w:rsidRDefault="00B94C47" w:rsidP="00D71375">
      <w:pPr>
        <w:widowControl w:val="0"/>
        <w:autoSpaceDE w:val="0"/>
        <w:autoSpaceDN w:val="0"/>
        <w:adjustRightInd w:val="0"/>
        <w:spacing w:after="240" w:line="240" w:lineRule="auto"/>
        <w:jc w:val="both"/>
        <w:rPr>
          <w:rFonts w:ascii="Times New Roman" w:hAnsi="Times New Roman" w:cs="Times New Roman"/>
          <w:sz w:val="18"/>
          <w:szCs w:val="18"/>
        </w:rPr>
      </w:pPr>
    </w:p>
    <w:p w14:paraId="7E06AA79" w14:textId="77777777" w:rsidR="00D71375" w:rsidRPr="00D71375" w:rsidRDefault="00D71375" w:rsidP="00285866">
      <w:pPr>
        <w:widowControl w:val="0"/>
        <w:autoSpaceDE w:val="0"/>
        <w:autoSpaceDN w:val="0"/>
        <w:adjustRightInd w:val="0"/>
        <w:spacing w:after="60" w:line="276" w:lineRule="auto"/>
        <w:rPr>
          <w:rFonts w:ascii="Times New Roman" w:hAnsi="Times New Roman" w:cs="Times New Roman"/>
          <w:sz w:val="24"/>
          <w:szCs w:val="24"/>
        </w:rPr>
      </w:pPr>
      <w:r w:rsidRPr="00D71375">
        <w:rPr>
          <w:rFonts w:ascii="Times New Roman" w:hAnsi="Times New Roman" w:cs="Times New Roman"/>
          <w:b/>
          <w:bCs/>
          <w:sz w:val="24"/>
          <w:szCs w:val="24"/>
        </w:rPr>
        <w:t>Podatek od nieruchomości</w:t>
      </w:r>
    </w:p>
    <w:p w14:paraId="3200F372" w14:textId="5C2B3815" w:rsidR="003C64BF" w:rsidRDefault="00D71375" w:rsidP="00285866">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sz w:val="24"/>
          <w:szCs w:val="24"/>
        </w:rPr>
        <w:t>Stosownie do przepisów ustawy o podatkach i opłatach lokalnych wysokość stawek podatku od nieruchomości nie może przekroczyć górnych granic stawek kwotowych ogłoszonych przez Ministra Finansów. W roku budżetowym wpływy z tytułu podatku od nieruchomości</w:t>
      </w:r>
      <w:r w:rsidR="00473BF5">
        <w:rPr>
          <w:rFonts w:ascii="Times New Roman" w:hAnsi="Times New Roman" w:cs="Times New Roman"/>
          <w:sz w:val="24"/>
          <w:szCs w:val="24"/>
        </w:rPr>
        <w:t xml:space="preserve"> </w:t>
      </w:r>
      <w:r w:rsidRPr="00D71375">
        <w:rPr>
          <w:rFonts w:ascii="Times New Roman" w:hAnsi="Times New Roman" w:cs="Times New Roman"/>
          <w:sz w:val="24"/>
          <w:szCs w:val="24"/>
        </w:rPr>
        <w:t>zaplanowano w oparciu o planowane na 202</w:t>
      </w:r>
      <w:r w:rsidR="00482039">
        <w:rPr>
          <w:rFonts w:ascii="Times New Roman" w:hAnsi="Times New Roman" w:cs="Times New Roman"/>
          <w:sz w:val="24"/>
          <w:szCs w:val="24"/>
        </w:rPr>
        <w:t>6</w:t>
      </w:r>
      <w:r w:rsidRPr="00D71375">
        <w:rPr>
          <w:rFonts w:ascii="Times New Roman" w:hAnsi="Times New Roman" w:cs="Times New Roman"/>
          <w:sz w:val="24"/>
          <w:szCs w:val="24"/>
        </w:rPr>
        <w:t xml:space="preserve"> r. stawki podatku od nieruchomości oraz zasób nieruchomości Gminy Kleszczewo, który stanowi przedmiot opodatkowania. </w:t>
      </w:r>
      <w:r w:rsidR="003C64BF" w:rsidRPr="0087725B">
        <w:rPr>
          <w:rFonts w:ascii="Times New Roman" w:hAnsi="Times New Roman" w:cs="Times New Roman"/>
          <w:sz w:val="24"/>
          <w:szCs w:val="24"/>
        </w:rPr>
        <w:t>Wysokość wpływów z podatku od nieruchomości na 202</w:t>
      </w:r>
      <w:r w:rsidR="00482039">
        <w:rPr>
          <w:rFonts w:ascii="Times New Roman" w:hAnsi="Times New Roman" w:cs="Times New Roman"/>
          <w:sz w:val="24"/>
          <w:szCs w:val="24"/>
        </w:rPr>
        <w:t>6</w:t>
      </w:r>
      <w:r w:rsidR="003C64BF" w:rsidRPr="0087725B">
        <w:rPr>
          <w:rFonts w:ascii="Times New Roman" w:hAnsi="Times New Roman" w:cs="Times New Roman"/>
          <w:sz w:val="24"/>
          <w:szCs w:val="24"/>
        </w:rPr>
        <w:t xml:space="preserve"> r. ustalono więc na poziomie </w:t>
      </w:r>
      <w:r w:rsidR="00FA4307">
        <w:rPr>
          <w:rFonts w:ascii="Times New Roman" w:hAnsi="Times New Roman" w:cs="Times New Roman"/>
          <w:bCs/>
          <w:sz w:val="24"/>
          <w:szCs w:val="24"/>
        </w:rPr>
        <w:t xml:space="preserve">9 </w:t>
      </w:r>
      <w:r w:rsidR="00482039">
        <w:rPr>
          <w:rFonts w:ascii="Times New Roman" w:hAnsi="Times New Roman" w:cs="Times New Roman"/>
          <w:bCs/>
          <w:sz w:val="24"/>
          <w:szCs w:val="24"/>
        </w:rPr>
        <w:t>83</w:t>
      </w:r>
      <w:r w:rsidR="00FA4307">
        <w:rPr>
          <w:rFonts w:ascii="Times New Roman" w:hAnsi="Times New Roman" w:cs="Times New Roman"/>
          <w:bCs/>
          <w:sz w:val="24"/>
          <w:szCs w:val="24"/>
        </w:rPr>
        <w:t>0</w:t>
      </w:r>
      <w:r w:rsidR="00122B82" w:rsidRPr="00122B82">
        <w:rPr>
          <w:rFonts w:ascii="Times New Roman" w:hAnsi="Times New Roman" w:cs="Times New Roman"/>
          <w:bCs/>
          <w:sz w:val="24"/>
          <w:szCs w:val="24"/>
        </w:rPr>
        <w:t> 000</w:t>
      </w:r>
      <w:r w:rsidR="003C64BF" w:rsidRPr="0087725B">
        <w:rPr>
          <w:rFonts w:ascii="Times New Roman" w:hAnsi="Times New Roman" w:cs="Times New Roman"/>
          <w:sz w:val="24"/>
          <w:szCs w:val="24"/>
        </w:rPr>
        <w:t xml:space="preserve">,00 zł, co stanowi </w:t>
      </w:r>
      <w:r w:rsidR="00482039">
        <w:rPr>
          <w:rFonts w:ascii="Times New Roman" w:hAnsi="Times New Roman" w:cs="Times New Roman"/>
          <w:sz w:val="24"/>
          <w:szCs w:val="24"/>
        </w:rPr>
        <w:t>102,5</w:t>
      </w:r>
      <w:r w:rsidR="003C64BF" w:rsidRPr="0087725B">
        <w:rPr>
          <w:rFonts w:ascii="Times New Roman" w:hAnsi="Times New Roman" w:cs="Times New Roman"/>
          <w:sz w:val="24"/>
          <w:szCs w:val="24"/>
        </w:rPr>
        <w:t>% dochodów z tego tytułu planowanych do uzyskania na koniec 202</w:t>
      </w:r>
      <w:r w:rsidR="00482039">
        <w:rPr>
          <w:rFonts w:ascii="Times New Roman" w:hAnsi="Times New Roman" w:cs="Times New Roman"/>
          <w:sz w:val="24"/>
          <w:szCs w:val="24"/>
        </w:rPr>
        <w:t>5</w:t>
      </w:r>
      <w:r w:rsidR="003C64BF" w:rsidRPr="0087725B">
        <w:rPr>
          <w:rFonts w:ascii="Times New Roman" w:hAnsi="Times New Roman" w:cs="Times New Roman"/>
          <w:sz w:val="24"/>
          <w:szCs w:val="24"/>
        </w:rPr>
        <w:t xml:space="preserve"> r.</w:t>
      </w:r>
    </w:p>
    <w:p w14:paraId="7D72F0D3" w14:textId="51B795D6" w:rsidR="004931D5" w:rsidRPr="004931D5" w:rsidRDefault="00D71375" w:rsidP="004931D5">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sz w:val="24"/>
          <w:szCs w:val="24"/>
        </w:rPr>
        <w:t xml:space="preserve">W latach następnych zakłada się wzrostowy trend wpływów z tego podatku i zwiększanie dochodów będących konsekwencją planowanego wzrostu stawek podatkowych </w:t>
      </w:r>
      <w:r w:rsidR="004052FA">
        <w:rPr>
          <w:rFonts w:ascii="Times New Roman" w:hAnsi="Times New Roman" w:cs="Times New Roman"/>
          <w:sz w:val="24"/>
          <w:szCs w:val="24"/>
        </w:rPr>
        <w:br/>
      </w:r>
      <w:r w:rsidRPr="00D71375">
        <w:rPr>
          <w:rFonts w:ascii="Times New Roman" w:hAnsi="Times New Roman" w:cs="Times New Roman"/>
          <w:sz w:val="24"/>
          <w:szCs w:val="24"/>
        </w:rPr>
        <w:t>oraz corocznego przyrostu przedmiotów opodatkowania związanych z prowadzeniem działalności gospodarczej oraz budynków mieszkalnych.</w:t>
      </w:r>
    </w:p>
    <w:p w14:paraId="00EF1720" w14:textId="748629B6" w:rsidR="00D71375" w:rsidRPr="00D71375" w:rsidRDefault="00D71375" w:rsidP="00285866">
      <w:pPr>
        <w:widowControl w:val="0"/>
        <w:autoSpaceDE w:val="0"/>
        <w:autoSpaceDN w:val="0"/>
        <w:adjustRightInd w:val="0"/>
        <w:spacing w:after="60" w:line="276" w:lineRule="auto"/>
        <w:rPr>
          <w:rFonts w:ascii="Times New Roman" w:hAnsi="Times New Roman" w:cs="Times New Roman"/>
          <w:sz w:val="24"/>
          <w:szCs w:val="24"/>
        </w:rPr>
      </w:pPr>
      <w:r w:rsidRPr="00D71375">
        <w:rPr>
          <w:rFonts w:ascii="Times New Roman" w:hAnsi="Times New Roman" w:cs="Times New Roman"/>
          <w:b/>
          <w:bCs/>
          <w:sz w:val="24"/>
          <w:szCs w:val="24"/>
        </w:rPr>
        <w:t>Udział w podatkach centralnych</w:t>
      </w:r>
    </w:p>
    <w:p w14:paraId="1277C906" w14:textId="77777777" w:rsidR="003C64BF" w:rsidRPr="0087725B" w:rsidRDefault="003C64BF" w:rsidP="003C64BF">
      <w:pPr>
        <w:jc w:val="both"/>
        <w:rPr>
          <w:rFonts w:ascii="Times New Roman" w:hAnsi="Times New Roman" w:cs="Times New Roman"/>
          <w:sz w:val="24"/>
          <w:szCs w:val="24"/>
        </w:rPr>
      </w:pPr>
      <w:r w:rsidRPr="0087725B">
        <w:rPr>
          <w:rFonts w:ascii="Times New Roman" w:hAnsi="Times New Roman" w:cs="Times New Roman"/>
          <w:sz w:val="24"/>
          <w:szCs w:val="24"/>
        </w:rPr>
        <w:t xml:space="preserve">Jako że ta grupa dochodów pozostaje w bardzo silnym związku z sytuacją makroekonomiczną kraju, przy szacowaniu dochodów z tytułu udziałów w podatku dochodowym od osób fizycznych (PIT) oraz od osób prawnych (CIT) w okresie prognozy wzięto pod uwagę </w:t>
      </w:r>
      <w:r w:rsidRPr="0087725B">
        <w:rPr>
          <w:rFonts w:ascii="Times New Roman" w:hAnsi="Times New Roman" w:cs="Times New Roman"/>
          <w:sz w:val="24"/>
          <w:szCs w:val="24"/>
        </w:rPr>
        <w:lastRenderedPageBreak/>
        <w:t>prognozowane wskaźniki makroekonomiczne, zgodnie z wagami przedstawionymi w tabeli powyżej.</w:t>
      </w:r>
    </w:p>
    <w:p w14:paraId="70A6B860" w14:textId="77777777" w:rsidR="00D71375" w:rsidRPr="00D71375" w:rsidRDefault="00D71375" w:rsidP="003C64BF">
      <w:pPr>
        <w:widowControl w:val="0"/>
        <w:autoSpaceDE w:val="0"/>
        <w:autoSpaceDN w:val="0"/>
        <w:adjustRightInd w:val="0"/>
        <w:spacing w:after="60" w:line="276" w:lineRule="auto"/>
        <w:jc w:val="both"/>
        <w:rPr>
          <w:rFonts w:ascii="Times New Roman" w:hAnsi="Times New Roman" w:cs="Times New Roman"/>
          <w:sz w:val="24"/>
          <w:szCs w:val="24"/>
        </w:rPr>
      </w:pPr>
      <w:r w:rsidRPr="00D71375">
        <w:rPr>
          <w:rFonts w:ascii="Times New Roman" w:hAnsi="Times New Roman" w:cs="Times New Roman"/>
          <w:b/>
          <w:bCs/>
          <w:sz w:val="24"/>
          <w:szCs w:val="24"/>
        </w:rPr>
        <w:t>Subwencje i dotacje na zadania bieżące</w:t>
      </w:r>
    </w:p>
    <w:p w14:paraId="2083B076" w14:textId="5EB06106" w:rsidR="00F82E6B" w:rsidRPr="00D71375" w:rsidRDefault="00D71375" w:rsidP="00ED7542">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sz w:val="24"/>
          <w:szCs w:val="24"/>
        </w:rPr>
        <w:t>Planowaną kwotę subwencji ogólnej oraz dotacji celowych z budżetu państwa (innych niż środki na dofinansowanie realizacji projektów europejskich) na 202</w:t>
      </w:r>
      <w:r w:rsidR="00482039">
        <w:rPr>
          <w:rFonts w:ascii="Times New Roman" w:hAnsi="Times New Roman" w:cs="Times New Roman"/>
          <w:sz w:val="24"/>
          <w:szCs w:val="24"/>
        </w:rPr>
        <w:t>6</w:t>
      </w:r>
      <w:r w:rsidRPr="00D71375">
        <w:rPr>
          <w:rFonts w:ascii="Times New Roman" w:hAnsi="Times New Roman" w:cs="Times New Roman"/>
          <w:sz w:val="24"/>
          <w:szCs w:val="24"/>
        </w:rPr>
        <w:t xml:space="preserve"> rok przyjęto w oparciu o informacje przekazane przez Ministra Finansów. W kolejnych latach prognozy założono wzrost kwoty otrzymywanych dotychczas cyklicznych subwencji i dotacji celowych z budżetu państwa w oparciu </w:t>
      </w:r>
      <w:r w:rsidR="00F82E6B" w:rsidRPr="0087725B">
        <w:rPr>
          <w:rFonts w:ascii="Times New Roman" w:hAnsi="Times New Roman" w:cs="Times New Roman"/>
          <w:sz w:val="24"/>
          <w:szCs w:val="24"/>
        </w:rPr>
        <w:t>o prognozowane wskaźniki makroekonomiczne, zgodnie z wagami przedstawionymi w tabeli powyżej.</w:t>
      </w:r>
    </w:p>
    <w:p w14:paraId="553F8257" w14:textId="77777777" w:rsidR="00D71375" w:rsidRPr="00D71375" w:rsidRDefault="00D71375" w:rsidP="00ED7542">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b/>
          <w:bCs/>
          <w:sz w:val="24"/>
          <w:szCs w:val="24"/>
        </w:rPr>
        <w:t>2.2. Dochody majątkowe</w:t>
      </w:r>
    </w:p>
    <w:p w14:paraId="0078216B" w14:textId="67F4DA10" w:rsidR="00D71375" w:rsidRDefault="00D71375" w:rsidP="00ED7542">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sz w:val="24"/>
          <w:szCs w:val="24"/>
        </w:rPr>
        <w:t>Waloryzacji</w:t>
      </w:r>
      <w:r w:rsidR="00C76CB3">
        <w:rPr>
          <w:rFonts w:ascii="Times New Roman" w:hAnsi="Times New Roman" w:cs="Times New Roman"/>
          <w:sz w:val="24"/>
          <w:szCs w:val="24"/>
        </w:rPr>
        <w:t xml:space="preserve"> </w:t>
      </w:r>
      <w:r w:rsidRPr="00D71375">
        <w:rPr>
          <w:rFonts w:ascii="Times New Roman" w:hAnsi="Times New Roman" w:cs="Times New Roman"/>
          <w:sz w:val="24"/>
          <w:szCs w:val="24"/>
        </w:rPr>
        <w:t>o wskaźniki makroekonomiczne nie poddano dochodów</w:t>
      </w:r>
      <w:r w:rsidR="00C76CB3">
        <w:rPr>
          <w:rFonts w:ascii="Times New Roman" w:hAnsi="Times New Roman" w:cs="Times New Roman"/>
          <w:sz w:val="24"/>
          <w:szCs w:val="24"/>
        </w:rPr>
        <w:t xml:space="preserve"> </w:t>
      </w:r>
      <w:r w:rsidRPr="00D71375">
        <w:rPr>
          <w:rFonts w:ascii="Times New Roman" w:hAnsi="Times New Roman" w:cs="Times New Roman"/>
          <w:sz w:val="24"/>
          <w:szCs w:val="24"/>
        </w:rPr>
        <w:t>o charakterze</w:t>
      </w:r>
      <w:r w:rsidR="00C76CB3">
        <w:rPr>
          <w:rFonts w:ascii="Times New Roman" w:hAnsi="Times New Roman" w:cs="Times New Roman"/>
          <w:sz w:val="24"/>
          <w:szCs w:val="24"/>
        </w:rPr>
        <w:t xml:space="preserve"> </w:t>
      </w:r>
      <w:r w:rsidRPr="00D71375">
        <w:rPr>
          <w:rFonts w:ascii="Times New Roman" w:hAnsi="Times New Roman" w:cs="Times New Roman"/>
          <w:sz w:val="24"/>
          <w:szCs w:val="24"/>
        </w:rPr>
        <w:t xml:space="preserve">majątkowym. Dochody majątkowe, w tym przede wszystkim dochody ze sprzedaży majątku pozbawione są regularności, a ich poziom uzależniony jest od czynników niezależnych, jak </w:t>
      </w:r>
      <w:r w:rsidR="00C76CB3">
        <w:rPr>
          <w:rFonts w:ascii="Times New Roman" w:hAnsi="Times New Roman" w:cs="Times New Roman"/>
          <w:sz w:val="24"/>
          <w:szCs w:val="24"/>
        </w:rPr>
        <w:br/>
      </w:r>
      <w:r w:rsidRPr="00D71375">
        <w:rPr>
          <w:rFonts w:ascii="Times New Roman" w:hAnsi="Times New Roman" w:cs="Times New Roman"/>
          <w:sz w:val="24"/>
          <w:szCs w:val="24"/>
        </w:rPr>
        <w:t>np. koniunktura na rynku nieruchomości.</w:t>
      </w:r>
    </w:p>
    <w:p w14:paraId="428412EA" w14:textId="77777777" w:rsidR="00A979E2" w:rsidRPr="0087725B" w:rsidRDefault="00A979E2" w:rsidP="00ED7542">
      <w:pPr>
        <w:spacing w:line="276" w:lineRule="auto"/>
        <w:rPr>
          <w:rFonts w:ascii="Times New Roman" w:hAnsi="Times New Roman" w:cs="Times New Roman"/>
          <w:sz w:val="24"/>
          <w:szCs w:val="24"/>
        </w:rPr>
      </w:pPr>
      <w:r w:rsidRPr="0087725B">
        <w:rPr>
          <w:rFonts w:ascii="Times New Roman" w:hAnsi="Times New Roman" w:cs="Times New Roman"/>
          <w:sz w:val="24"/>
          <w:szCs w:val="24"/>
        </w:rPr>
        <w:t>W roku budżetowym nie zaplanowano dochodów ze sprzedaży mienia.</w:t>
      </w:r>
    </w:p>
    <w:p w14:paraId="5FD6851B" w14:textId="663F5E73" w:rsidR="00A979E2" w:rsidRPr="0087725B" w:rsidRDefault="00A979E2" w:rsidP="00ED7542">
      <w:pPr>
        <w:spacing w:line="276" w:lineRule="auto"/>
        <w:jc w:val="both"/>
        <w:rPr>
          <w:rFonts w:ascii="Times New Roman" w:hAnsi="Times New Roman" w:cs="Times New Roman"/>
          <w:sz w:val="24"/>
          <w:szCs w:val="24"/>
        </w:rPr>
      </w:pPr>
      <w:r w:rsidRPr="0087725B">
        <w:rPr>
          <w:rFonts w:ascii="Times New Roman" w:hAnsi="Times New Roman" w:cs="Times New Roman"/>
          <w:sz w:val="24"/>
          <w:szCs w:val="24"/>
        </w:rPr>
        <w:t>W 202</w:t>
      </w:r>
      <w:r w:rsidR="00482039">
        <w:rPr>
          <w:rFonts w:ascii="Times New Roman" w:hAnsi="Times New Roman" w:cs="Times New Roman"/>
          <w:sz w:val="24"/>
          <w:szCs w:val="24"/>
        </w:rPr>
        <w:t>6</w:t>
      </w:r>
      <w:r w:rsidRPr="0087725B">
        <w:rPr>
          <w:rFonts w:ascii="Times New Roman" w:hAnsi="Times New Roman" w:cs="Times New Roman"/>
          <w:sz w:val="24"/>
          <w:szCs w:val="24"/>
        </w:rPr>
        <w:t xml:space="preserve"> roku zaplanowano dotacje oraz środki przeznaczone na inwestycje w wysokości </w:t>
      </w:r>
      <w:r w:rsidR="00482039">
        <w:rPr>
          <w:rFonts w:ascii="Times New Roman" w:hAnsi="Times New Roman" w:cs="Times New Roman"/>
          <w:sz w:val="24"/>
          <w:szCs w:val="24"/>
        </w:rPr>
        <w:br/>
      </w:r>
      <w:r w:rsidR="00482039" w:rsidRPr="00482039">
        <w:rPr>
          <w:rFonts w:ascii="Times New Roman" w:hAnsi="Times New Roman" w:cs="Times New Roman"/>
          <w:sz w:val="24"/>
          <w:szCs w:val="24"/>
        </w:rPr>
        <w:t>46 712 145,06</w:t>
      </w:r>
      <w:r w:rsidR="00482039" w:rsidRPr="00482039">
        <w:rPr>
          <w:rFonts w:ascii="Times New Roman" w:hAnsi="Times New Roman" w:cs="Times New Roman"/>
        </w:rPr>
        <w:t xml:space="preserve"> </w:t>
      </w:r>
      <w:r w:rsidRPr="003236FF">
        <w:rPr>
          <w:rFonts w:ascii="Times New Roman" w:hAnsi="Times New Roman" w:cs="Times New Roman"/>
          <w:sz w:val="24"/>
          <w:szCs w:val="24"/>
        </w:rPr>
        <w:t>zł, które wiążą się z uzyskaniem bezzwrotnego dofinansowania na realizację</w:t>
      </w:r>
      <w:r w:rsidRPr="0087725B">
        <w:rPr>
          <w:rFonts w:ascii="Times New Roman" w:hAnsi="Times New Roman" w:cs="Times New Roman"/>
          <w:sz w:val="24"/>
          <w:szCs w:val="24"/>
        </w:rPr>
        <w:t xml:space="preserve"> zadań przedstawionych m.in. w załączniku nr 2 do Wieloletniej Prognozy Finansowej. Dotacje obejmują środki na realizację niżej wymienionych zadań:</w:t>
      </w:r>
    </w:p>
    <w:p w14:paraId="43BD3E71" w14:textId="3083C93F" w:rsidR="00A979E2" w:rsidRDefault="00A979E2" w:rsidP="000768EF">
      <w:pPr>
        <w:pStyle w:val="TableCaption"/>
        <w:keepNext/>
        <w:spacing w:after="120"/>
        <w:rPr>
          <w:rFonts w:ascii="Times New Roman" w:hAnsi="Times New Roman" w:cs="Times New Roman"/>
          <w:b/>
          <w:bCs w:val="0"/>
          <w:szCs w:val="24"/>
        </w:rPr>
      </w:pPr>
      <w:r w:rsidRPr="0087725B">
        <w:rPr>
          <w:rFonts w:ascii="Times New Roman" w:hAnsi="Times New Roman" w:cs="Times New Roman"/>
          <w:b/>
          <w:bCs w:val="0"/>
          <w:szCs w:val="24"/>
        </w:rPr>
        <w:t xml:space="preserve">Wykaz </w:t>
      </w:r>
      <w:r w:rsidR="0084497C">
        <w:rPr>
          <w:rFonts w:ascii="Times New Roman" w:hAnsi="Times New Roman" w:cs="Times New Roman"/>
          <w:b/>
          <w:bCs w:val="0"/>
          <w:szCs w:val="24"/>
        </w:rPr>
        <w:t xml:space="preserve">planowanych </w:t>
      </w:r>
      <w:r w:rsidRPr="0087725B">
        <w:rPr>
          <w:rFonts w:ascii="Times New Roman" w:hAnsi="Times New Roman" w:cs="Times New Roman"/>
          <w:b/>
          <w:bCs w:val="0"/>
          <w:szCs w:val="24"/>
        </w:rPr>
        <w:t>dotacji majątkowych w</w:t>
      </w:r>
      <w:r w:rsidR="00482039">
        <w:rPr>
          <w:rFonts w:ascii="Times New Roman" w:hAnsi="Times New Roman" w:cs="Times New Roman"/>
          <w:b/>
          <w:bCs w:val="0"/>
          <w:szCs w:val="24"/>
        </w:rPr>
        <w:t xml:space="preserve"> budżecie</w:t>
      </w:r>
      <w:r w:rsidRPr="0087725B">
        <w:rPr>
          <w:rFonts w:ascii="Times New Roman" w:hAnsi="Times New Roman" w:cs="Times New Roman"/>
          <w:b/>
          <w:bCs w:val="0"/>
          <w:szCs w:val="24"/>
        </w:rPr>
        <w:t xml:space="preserve"> 202</w:t>
      </w:r>
      <w:r w:rsidR="00482039">
        <w:rPr>
          <w:rFonts w:ascii="Times New Roman" w:hAnsi="Times New Roman" w:cs="Times New Roman"/>
          <w:b/>
          <w:bCs w:val="0"/>
          <w:szCs w:val="24"/>
        </w:rPr>
        <w:t>6</w:t>
      </w:r>
    </w:p>
    <w:tbl>
      <w:tblPr>
        <w:tblW w:w="9082" w:type="dxa"/>
        <w:tblLayout w:type="fixed"/>
        <w:tblCellMar>
          <w:left w:w="0" w:type="dxa"/>
          <w:right w:w="0" w:type="dxa"/>
        </w:tblCellMar>
        <w:tblLook w:val="0000" w:firstRow="0" w:lastRow="0" w:firstColumn="0" w:lastColumn="0" w:noHBand="0" w:noVBand="0"/>
      </w:tblPr>
      <w:tblGrid>
        <w:gridCol w:w="366"/>
        <w:gridCol w:w="4383"/>
        <w:gridCol w:w="2337"/>
        <w:gridCol w:w="1996"/>
      </w:tblGrid>
      <w:tr w:rsidR="00482039" w:rsidRPr="00482039" w14:paraId="75F3045B" w14:textId="77777777" w:rsidTr="00482039">
        <w:trPr>
          <w:trHeight w:val="856"/>
        </w:trPr>
        <w:tc>
          <w:tcPr>
            <w:tcW w:w="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41537D15" w14:textId="77777777" w:rsidR="00482039" w:rsidRPr="00482039" w:rsidRDefault="00482039" w:rsidP="00482039">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4"/>
              </w:rPr>
            </w:pPr>
            <w:r w:rsidRPr="00482039">
              <w:rPr>
                <w:rFonts w:ascii="Times New Roman" w:eastAsia="Times New Roman" w:hAnsi="Times New Roman" w:cs="Times New Roman"/>
                <w:b/>
                <w:color w:val="000000"/>
                <w:sz w:val="20"/>
                <w:szCs w:val="24"/>
              </w:rPr>
              <w:t>L.p.</w:t>
            </w:r>
          </w:p>
        </w:tc>
        <w:tc>
          <w:tcPr>
            <w:tcW w:w="4383"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3AF25C08" w14:textId="77777777" w:rsidR="00482039" w:rsidRPr="00482039" w:rsidRDefault="00482039" w:rsidP="00482039">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4"/>
              </w:rPr>
            </w:pPr>
            <w:r w:rsidRPr="00482039">
              <w:rPr>
                <w:rFonts w:ascii="Times New Roman" w:eastAsia="Times New Roman" w:hAnsi="Times New Roman" w:cs="Times New Roman"/>
                <w:b/>
                <w:color w:val="000000"/>
                <w:sz w:val="20"/>
                <w:szCs w:val="24"/>
              </w:rPr>
              <w:t>Nazwa zadania</w:t>
            </w:r>
          </w:p>
        </w:tc>
        <w:tc>
          <w:tcPr>
            <w:tcW w:w="2337"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7EC16ABB" w14:textId="77777777" w:rsidR="00482039" w:rsidRPr="00482039" w:rsidRDefault="00482039" w:rsidP="00482039">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4"/>
              </w:rPr>
            </w:pPr>
            <w:r w:rsidRPr="00482039">
              <w:rPr>
                <w:rFonts w:ascii="Times New Roman" w:eastAsia="Times New Roman" w:hAnsi="Times New Roman" w:cs="Times New Roman"/>
                <w:b/>
                <w:color w:val="000000"/>
                <w:sz w:val="20"/>
                <w:szCs w:val="24"/>
              </w:rPr>
              <w:t>Źródło</w:t>
            </w:r>
          </w:p>
        </w:tc>
        <w:tc>
          <w:tcPr>
            <w:tcW w:w="1996"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5D28813E" w14:textId="77777777" w:rsidR="00482039" w:rsidRPr="00482039" w:rsidRDefault="00482039" w:rsidP="00482039">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4"/>
              </w:rPr>
            </w:pPr>
            <w:r w:rsidRPr="00482039">
              <w:rPr>
                <w:rFonts w:ascii="Times New Roman" w:eastAsia="Times New Roman" w:hAnsi="Times New Roman" w:cs="Times New Roman"/>
                <w:b/>
                <w:color w:val="000000"/>
                <w:sz w:val="20"/>
                <w:szCs w:val="24"/>
              </w:rPr>
              <w:t>Wartość</w:t>
            </w:r>
          </w:p>
        </w:tc>
      </w:tr>
      <w:tr w:rsidR="00482039" w:rsidRPr="00482039" w14:paraId="651D98D7" w14:textId="77777777" w:rsidTr="002227C3">
        <w:trPr>
          <w:trHeight w:val="544"/>
        </w:trPr>
        <w:tc>
          <w:tcPr>
            <w:tcW w:w="366" w:type="dxa"/>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06FB194A" w14:textId="77777777" w:rsidR="00482039" w:rsidRPr="00482039" w:rsidRDefault="00482039" w:rsidP="0048203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1</w:t>
            </w:r>
          </w:p>
        </w:tc>
        <w:tc>
          <w:tcPr>
            <w:tcW w:w="438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6A05D3AB"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Kompleksowy rozwój gospodarki wodno-ściekowej na terenie gminy Kleszczewo</w:t>
            </w:r>
          </w:p>
        </w:tc>
        <w:tc>
          <w:tcPr>
            <w:tcW w:w="2337"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7C963244"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FEW-EFRR</w:t>
            </w:r>
          </w:p>
        </w:tc>
        <w:tc>
          <w:tcPr>
            <w:tcW w:w="1996"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2913512B" w14:textId="77777777" w:rsidR="00482039" w:rsidRPr="00482039" w:rsidRDefault="00482039" w:rsidP="00482039">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19 938 109,54 zł</w:t>
            </w:r>
          </w:p>
        </w:tc>
      </w:tr>
      <w:tr w:rsidR="00482039" w:rsidRPr="00482039" w14:paraId="4AF817BA" w14:textId="77777777" w:rsidTr="002227C3">
        <w:trPr>
          <w:trHeight w:val="544"/>
        </w:trPr>
        <w:tc>
          <w:tcPr>
            <w:tcW w:w="366" w:type="dxa"/>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3B7D4F1D" w14:textId="77777777" w:rsidR="00482039" w:rsidRPr="00482039" w:rsidRDefault="00482039" w:rsidP="0048203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2</w:t>
            </w:r>
          </w:p>
        </w:tc>
        <w:tc>
          <w:tcPr>
            <w:tcW w:w="438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5150F1A9"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Budowa i modernizacja sieci kanalizacji sanitarnej oraz infrastruktury wodociągowej na terenie gminy Kleszczewo</w:t>
            </w:r>
          </w:p>
        </w:tc>
        <w:tc>
          <w:tcPr>
            <w:tcW w:w="2337"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2953D057"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FEW-EFRR</w:t>
            </w:r>
          </w:p>
        </w:tc>
        <w:tc>
          <w:tcPr>
            <w:tcW w:w="1996"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0F6C5B52" w14:textId="77777777" w:rsidR="00482039" w:rsidRPr="00482039" w:rsidRDefault="00482039" w:rsidP="00482039">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10 000 000,00 zł</w:t>
            </w:r>
          </w:p>
        </w:tc>
      </w:tr>
      <w:tr w:rsidR="00482039" w:rsidRPr="00482039" w14:paraId="4D573CA5" w14:textId="77777777" w:rsidTr="002227C3">
        <w:trPr>
          <w:trHeight w:val="544"/>
        </w:trPr>
        <w:tc>
          <w:tcPr>
            <w:tcW w:w="366" w:type="dxa"/>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2AB32A97" w14:textId="77777777" w:rsidR="00482039" w:rsidRPr="00482039" w:rsidRDefault="00482039" w:rsidP="0048203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3</w:t>
            </w:r>
          </w:p>
        </w:tc>
        <w:tc>
          <w:tcPr>
            <w:tcW w:w="438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3675AB89" w14:textId="11414034"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Budowa drogi wraz z chodnikami i zjazdami w miejscowo</w:t>
            </w:r>
            <w:r>
              <w:rPr>
                <w:rFonts w:ascii="Times New Roman" w:eastAsia="Times New Roman" w:hAnsi="Times New Roman" w:cs="Times New Roman"/>
                <w:color w:val="000000"/>
                <w:sz w:val="20"/>
                <w:szCs w:val="24"/>
              </w:rPr>
              <w:t>ś</w:t>
            </w:r>
            <w:r w:rsidRPr="00482039">
              <w:rPr>
                <w:rFonts w:ascii="Times New Roman" w:eastAsia="Times New Roman" w:hAnsi="Times New Roman" w:cs="Times New Roman"/>
                <w:color w:val="000000"/>
                <w:sz w:val="20"/>
                <w:szCs w:val="24"/>
              </w:rPr>
              <w:t>ci Kleszczewo, gm. Kleszczewo w tym dofinansowanie z RFRD</w:t>
            </w:r>
          </w:p>
        </w:tc>
        <w:tc>
          <w:tcPr>
            <w:tcW w:w="2337"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5B4287F3"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RFRD</w:t>
            </w:r>
          </w:p>
        </w:tc>
        <w:tc>
          <w:tcPr>
            <w:tcW w:w="1996"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226665AC" w14:textId="77777777" w:rsidR="00482039" w:rsidRPr="00482039" w:rsidRDefault="00482039" w:rsidP="00482039">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1 740 065,40 zł</w:t>
            </w:r>
          </w:p>
        </w:tc>
      </w:tr>
      <w:tr w:rsidR="00482039" w:rsidRPr="00482039" w14:paraId="621510BD" w14:textId="77777777" w:rsidTr="002227C3">
        <w:trPr>
          <w:trHeight w:val="1087"/>
        </w:trPr>
        <w:tc>
          <w:tcPr>
            <w:tcW w:w="366" w:type="dxa"/>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26BE5285" w14:textId="77777777" w:rsidR="00482039" w:rsidRPr="00482039" w:rsidRDefault="00482039" w:rsidP="0048203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4</w:t>
            </w:r>
          </w:p>
        </w:tc>
        <w:tc>
          <w:tcPr>
            <w:tcW w:w="438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6E708437"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Zrównoważona mobilność miejska w Metropolii Poznań Etap II- Budowa węzłów przesiadkowych w miejscowościach Tulce oraz Krerowo wraz z budową ścieżki rowerowej na odcinku Śródka - Zimin w gminie Kleszczewo</w:t>
            </w:r>
          </w:p>
        </w:tc>
        <w:tc>
          <w:tcPr>
            <w:tcW w:w="2337"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6D8D3241"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FEW-EFRR</w:t>
            </w:r>
          </w:p>
        </w:tc>
        <w:tc>
          <w:tcPr>
            <w:tcW w:w="1996"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5CCDE69E" w14:textId="77777777" w:rsidR="00482039" w:rsidRPr="00482039" w:rsidRDefault="00482039" w:rsidP="00482039">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2 500 000,00 zł</w:t>
            </w:r>
          </w:p>
        </w:tc>
      </w:tr>
      <w:tr w:rsidR="00482039" w:rsidRPr="00482039" w14:paraId="1AF7BC18" w14:textId="77777777" w:rsidTr="002227C3">
        <w:trPr>
          <w:trHeight w:val="286"/>
        </w:trPr>
        <w:tc>
          <w:tcPr>
            <w:tcW w:w="366" w:type="dxa"/>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5D301E97" w14:textId="77777777" w:rsidR="00482039" w:rsidRPr="00482039" w:rsidRDefault="00482039" w:rsidP="0048203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5</w:t>
            </w:r>
          </w:p>
        </w:tc>
        <w:tc>
          <w:tcPr>
            <w:tcW w:w="438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1A127155"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Cyberbezpieczna sieć Urzędu Gminy Kleszczewo</w:t>
            </w:r>
          </w:p>
        </w:tc>
        <w:tc>
          <w:tcPr>
            <w:tcW w:w="2337"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509281A0"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EFRR</w:t>
            </w:r>
          </w:p>
        </w:tc>
        <w:tc>
          <w:tcPr>
            <w:tcW w:w="1996"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1F83B65C" w14:textId="77777777" w:rsidR="00482039" w:rsidRPr="00482039" w:rsidRDefault="00482039" w:rsidP="00482039">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552 370,57 zł</w:t>
            </w:r>
          </w:p>
        </w:tc>
      </w:tr>
      <w:tr w:rsidR="00482039" w:rsidRPr="00482039" w14:paraId="21A10BA4" w14:textId="77777777" w:rsidTr="002227C3">
        <w:trPr>
          <w:trHeight w:val="544"/>
        </w:trPr>
        <w:tc>
          <w:tcPr>
            <w:tcW w:w="366" w:type="dxa"/>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2CF7A1F0" w14:textId="77777777" w:rsidR="00482039" w:rsidRPr="00482039" w:rsidRDefault="00482039" w:rsidP="0048203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6</w:t>
            </w:r>
          </w:p>
        </w:tc>
        <w:tc>
          <w:tcPr>
            <w:tcW w:w="438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330C3706"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Budowa sieci kanalizacji sanitarnej wraz z przyłączami z miejscowości Tanibórz, gmina Kleszczewo</w:t>
            </w:r>
          </w:p>
        </w:tc>
        <w:tc>
          <w:tcPr>
            <w:tcW w:w="2337"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76A7BBEA"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Krajowy Plan Odbudowy i Zwiększania Odporności</w:t>
            </w:r>
          </w:p>
        </w:tc>
        <w:tc>
          <w:tcPr>
            <w:tcW w:w="1996"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1BE0FEF0" w14:textId="77777777" w:rsidR="00482039" w:rsidRPr="00482039" w:rsidRDefault="00482039" w:rsidP="00482039">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5 000 000,00 zł</w:t>
            </w:r>
          </w:p>
        </w:tc>
      </w:tr>
      <w:tr w:rsidR="00482039" w:rsidRPr="00482039" w14:paraId="3D71C7B6" w14:textId="77777777" w:rsidTr="002227C3">
        <w:trPr>
          <w:trHeight w:val="544"/>
        </w:trPr>
        <w:tc>
          <w:tcPr>
            <w:tcW w:w="366" w:type="dxa"/>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3A484CDF" w14:textId="77777777" w:rsidR="00482039" w:rsidRPr="00482039" w:rsidRDefault="00482039" w:rsidP="0048203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7</w:t>
            </w:r>
          </w:p>
        </w:tc>
        <w:tc>
          <w:tcPr>
            <w:tcW w:w="438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02B9ECFE"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Poprawa dostępności budynku Zespołu Szkół w Kleszczewie dla osób ze szczególnymi potrzebami</w:t>
            </w:r>
          </w:p>
        </w:tc>
        <w:tc>
          <w:tcPr>
            <w:tcW w:w="2337"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31C587EB"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FEW-EFRR</w:t>
            </w:r>
          </w:p>
        </w:tc>
        <w:tc>
          <w:tcPr>
            <w:tcW w:w="1996"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01FC0C55" w14:textId="77777777" w:rsidR="00482039" w:rsidRPr="00482039" w:rsidRDefault="00482039" w:rsidP="00482039">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1 162 278,24 zł</w:t>
            </w:r>
          </w:p>
        </w:tc>
      </w:tr>
      <w:tr w:rsidR="00482039" w:rsidRPr="00482039" w14:paraId="3E62F34D" w14:textId="77777777" w:rsidTr="002227C3">
        <w:trPr>
          <w:trHeight w:val="286"/>
        </w:trPr>
        <w:tc>
          <w:tcPr>
            <w:tcW w:w="366" w:type="dxa"/>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510758C0" w14:textId="77777777" w:rsidR="00482039" w:rsidRPr="00482039" w:rsidRDefault="00482039" w:rsidP="0048203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8</w:t>
            </w:r>
          </w:p>
        </w:tc>
        <w:tc>
          <w:tcPr>
            <w:tcW w:w="438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21E4A11B"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Budowa żłobka w Tulcach</w:t>
            </w:r>
          </w:p>
        </w:tc>
        <w:tc>
          <w:tcPr>
            <w:tcW w:w="2337"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5B055D1A"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RFPŁ PIS</w:t>
            </w:r>
          </w:p>
        </w:tc>
        <w:tc>
          <w:tcPr>
            <w:tcW w:w="1996"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77D1958B" w14:textId="77777777" w:rsidR="00482039" w:rsidRPr="00482039" w:rsidRDefault="00482039" w:rsidP="00482039">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2 000 000,00 zł</w:t>
            </w:r>
          </w:p>
        </w:tc>
      </w:tr>
      <w:tr w:rsidR="00482039" w:rsidRPr="00482039" w14:paraId="14782DDE" w14:textId="77777777" w:rsidTr="002227C3">
        <w:trPr>
          <w:trHeight w:val="544"/>
        </w:trPr>
        <w:tc>
          <w:tcPr>
            <w:tcW w:w="366" w:type="dxa"/>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751CA9E9" w14:textId="77777777" w:rsidR="00482039" w:rsidRPr="00482039" w:rsidRDefault="00482039" w:rsidP="0048203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lastRenderedPageBreak/>
              <w:t>9</w:t>
            </w:r>
          </w:p>
        </w:tc>
        <w:tc>
          <w:tcPr>
            <w:tcW w:w="438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67AF40C9"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Budowa żłobka w Tulcach</w:t>
            </w:r>
          </w:p>
        </w:tc>
        <w:tc>
          <w:tcPr>
            <w:tcW w:w="2337"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495543A6"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Krajowy Plan Odbudowy i Zwiększania Odporności</w:t>
            </w:r>
          </w:p>
        </w:tc>
        <w:tc>
          <w:tcPr>
            <w:tcW w:w="1996"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67110EF8" w14:textId="77777777" w:rsidR="00482039" w:rsidRPr="00482039" w:rsidRDefault="00482039" w:rsidP="00482039">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3 396 453,12 zł</w:t>
            </w:r>
          </w:p>
        </w:tc>
      </w:tr>
      <w:tr w:rsidR="00482039" w:rsidRPr="00482039" w14:paraId="0D4B0062" w14:textId="77777777" w:rsidTr="002227C3">
        <w:trPr>
          <w:trHeight w:val="544"/>
        </w:trPr>
        <w:tc>
          <w:tcPr>
            <w:tcW w:w="366" w:type="dxa"/>
            <w:tcBorders>
              <w:top w:val="nil"/>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61845518" w14:textId="77777777" w:rsidR="00482039" w:rsidRPr="00482039" w:rsidRDefault="00482039" w:rsidP="00482039">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10</w:t>
            </w:r>
          </w:p>
        </w:tc>
        <w:tc>
          <w:tcPr>
            <w:tcW w:w="4383" w:type="dxa"/>
            <w:tcBorders>
              <w:top w:val="nil"/>
              <w:left w:val="nil"/>
              <w:bottom w:val="single" w:sz="4" w:space="0" w:color="auto"/>
              <w:right w:val="single" w:sz="4" w:space="0" w:color="auto"/>
            </w:tcBorders>
            <w:tcMar>
              <w:top w:w="0" w:type="dxa"/>
              <w:left w:w="0" w:type="dxa"/>
              <w:bottom w:w="0" w:type="dxa"/>
              <w:right w:w="0" w:type="dxa"/>
            </w:tcMar>
            <w:vAlign w:val="center"/>
            <w:hideMark/>
          </w:tcPr>
          <w:p w14:paraId="2CC16372"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Zielona rewitalizacja Gminy Kleszczewo: budowa ekoparku i wykonanie nasadzeń</w:t>
            </w:r>
          </w:p>
        </w:tc>
        <w:tc>
          <w:tcPr>
            <w:tcW w:w="2337"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1210CB35" w14:textId="77777777" w:rsidR="00482039" w:rsidRPr="00482039" w:rsidRDefault="00482039" w:rsidP="00482039">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FEW-EFRR</w:t>
            </w:r>
          </w:p>
        </w:tc>
        <w:tc>
          <w:tcPr>
            <w:tcW w:w="1996" w:type="dxa"/>
            <w:tcBorders>
              <w:top w:val="nil"/>
              <w:left w:val="nil"/>
              <w:bottom w:val="single" w:sz="4" w:space="0" w:color="auto"/>
              <w:right w:val="single" w:sz="4" w:space="0" w:color="auto"/>
            </w:tcBorders>
            <w:noWrap/>
            <w:tcMar>
              <w:top w:w="0" w:type="dxa"/>
              <w:left w:w="0" w:type="dxa"/>
              <w:bottom w:w="0" w:type="dxa"/>
              <w:right w:w="0" w:type="dxa"/>
            </w:tcMar>
            <w:vAlign w:val="center"/>
            <w:hideMark/>
          </w:tcPr>
          <w:p w14:paraId="29506BF9" w14:textId="77777777" w:rsidR="00482039" w:rsidRPr="00482039" w:rsidRDefault="00482039" w:rsidP="00482039">
            <w:pPr>
              <w:widowControl w:val="0"/>
              <w:autoSpaceDE w:val="0"/>
              <w:autoSpaceDN w:val="0"/>
              <w:adjustRightInd w:val="0"/>
              <w:spacing w:after="0" w:line="240" w:lineRule="auto"/>
              <w:jc w:val="right"/>
              <w:rPr>
                <w:rFonts w:ascii="Times New Roman" w:eastAsia="Times New Roman" w:hAnsi="Times New Roman" w:cs="Times New Roman"/>
                <w:color w:val="000000"/>
                <w:sz w:val="20"/>
                <w:szCs w:val="24"/>
              </w:rPr>
            </w:pPr>
            <w:r w:rsidRPr="00482039">
              <w:rPr>
                <w:rFonts w:ascii="Times New Roman" w:eastAsia="Times New Roman" w:hAnsi="Times New Roman" w:cs="Times New Roman"/>
                <w:color w:val="000000"/>
                <w:sz w:val="20"/>
                <w:szCs w:val="24"/>
              </w:rPr>
              <w:t>422 868,19 zł</w:t>
            </w:r>
          </w:p>
        </w:tc>
      </w:tr>
      <w:tr w:rsidR="00482039" w:rsidRPr="00482039" w14:paraId="691281F4" w14:textId="77777777" w:rsidTr="00482039">
        <w:trPr>
          <w:trHeight w:val="286"/>
        </w:trPr>
        <w:tc>
          <w:tcPr>
            <w:tcW w:w="708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0" w:type="dxa"/>
              <w:bottom w:w="0" w:type="dxa"/>
              <w:right w:w="0" w:type="dxa"/>
            </w:tcMar>
            <w:vAlign w:val="bottom"/>
            <w:hideMark/>
          </w:tcPr>
          <w:p w14:paraId="115A69AD" w14:textId="77777777" w:rsidR="00482039" w:rsidRPr="00482039" w:rsidRDefault="00482039" w:rsidP="00482039">
            <w:pPr>
              <w:widowControl w:val="0"/>
              <w:autoSpaceDE w:val="0"/>
              <w:autoSpaceDN w:val="0"/>
              <w:adjustRightInd w:val="0"/>
              <w:spacing w:after="0" w:line="240" w:lineRule="auto"/>
              <w:jc w:val="right"/>
              <w:rPr>
                <w:rFonts w:ascii="Times New Roman" w:eastAsia="Times New Roman" w:hAnsi="Times New Roman" w:cs="Times New Roman"/>
                <w:b/>
                <w:color w:val="000000"/>
                <w:sz w:val="20"/>
                <w:szCs w:val="24"/>
              </w:rPr>
            </w:pPr>
            <w:r w:rsidRPr="00482039">
              <w:rPr>
                <w:rFonts w:ascii="Times New Roman" w:eastAsia="Times New Roman" w:hAnsi="Times New Roman" w:cs="Times New Roman"/>
                <w:b/>
                <w:color w:val="000000"/>
                <w:sz w:val="20"/>
                <w:szCs w:val="24"/>
              </w:rPr>
              <w:t>Suma:</w:t>
            </w:r>
          </w:p>
        </w:tc>
        <w:tc>
          <w:tcPr>
            <w:tcW w:w="1996" w:type="dxa"/>
            <w:tcBorders>
              <w:top w:val="nil"/>
              <w:left w:val="nil"/>
              <w:bottom w:val="single" w:sz="4" w:space="0" w:color="auto"/>
              <w:right w:val="single" w:sz="4" w:space="0" w:color="auto"/>
            </w:tcBorders>
            <w:shd w:val="clear" w:color="auto" w:fill="D9D9D9" w:themeFill="background1" w:themeFillShade="D9"/>
            <w:noWrap/>
            <w:tcMar>
              <w:top w:w="0" w:type="dxa"/>
              <w:left w:w="0" w:type="dxa"/>
              <w:bottom w:w="0" w:type="dxa"/>
              <w:right w:w="0" w:type="dxa"/>
            </w:tcMar>
            <w:vAlign w:val="bottom"/>
            <w:hideMark/>
          </w:tcPr>
          <w:p w14:paraId="5494BC8E" w14:textId="77777777" w:rsidR="00482039" w:rsidRPr="00482039" w:rsidRDefault="00482039" w:rsidP="00482039">
            <w:pPr>
              <w:widowControl w:val="0"/>
              <w:autoSpaceDE w:val="0"/>
              <w:autoSpaceDN w:val="0"/>
              <w:adjustRightInd w:val="0"/>
              <w:spacing w:after="0" w:line="240" w:lineRule="auto"/>
              <w:jc w:val="right"/>
              <w:rPr>
                <w:rFonts w:ascii="Times New Roman" w:eastAsia="Times New Roman" w:hAnsi="Times New Roman" w:cs="Times New Roman"/>
                <w:b/>
                <w:color w:val="000000"/>
                <w:sz w:val="20"/>
                <w:szCs w:val="24"/>
              </w:rPr>
            </w:pPr>
            <w:r w:rsidRPr="00482039">
              <w:rPr>
                <w:rFonts w:ascii="Times New Roman" w:eastAsia="Times New Roman" w:hAnsi="Times New Roman" w:cs="Times New Roman"/>
                <w:b/>
                <w:color w:val="000000"/>
                <w:sz w:val="20"/>
                <w:szCs w:val="24"/>
              </w:rPr>
              <w:t xml:space="preserve"> 46 712 145,06 zł </w:t>
            </w:r>
          </w:p>
        </w:tc>
      </w:tr>
    </w:tbl>
    <w:p w14:paraId="06105CD7" w14:textId="77777777" w:rsidR="00482039" w:rsidRPr="00482039" w:rsidRDefault="00482039" w:rsidP="00482039">
      <w:pPr>
        <w:autoSpaceDE w:val="0"/>
        <w:autoSpaceDN w:val="0"/>
        <w:adjustRightInd w:val="0"/>
        <w:spacing w:line="240" w:lineRule="auto"/>
        <w:contextualSpacing/>
        <w:rPr>
          <w:rFonts w:ascii="Times New Roman" w:eastAsia="Times New Roman" w:hAnsi="Times New Roman" w:cs="Times New Roman"/>
          <w:sz w:val="20"/>
          <w:szCs w:val="24"/>
        </w:rPr>
      </w:pPr>
      <w:bookmarkStart w:id="4" w:name="_dx_frag_EndFragment"/>
      <w:bookmarkEnd w:id="4"/>
      <w:r w:rsidRPr="00482039">
        <w:rPr>
          <w:rFonts w:ascii="Times New Roman" w:eastAsia="Times New Roman" w:hAnsi="Times New Roman" w:cs="Times New Roman"/>
          <w:sz w:val="20"/>
          <w:szCs w:val="24"/>
        </w:rPr>
        <w:t>Źródło: Opracowanie własne.</w:t>
      </w:r>
    </w:p>
    <w:p w14:paraId="6F0804E9" w14:textId="56C9752F" w:rsidR="00482039" w:rsidRPr="00482039" w:rsidRDefault="00482039" w:rsidP="00482039">
      <w:pPr>
        <w:pStyle w:val="TekstPublink"/>
        <w:widowControl/>
        <w:rPr>
          <w:rFonts w:ascii="Times New Roman" w:hAnsi="Times New Roman" w:cs="Times New Roman"/>
          <w:sz w:val="24"/>
          <w:szCs w:val="24"/>
        </w:rPr>
      </w:pPr>
      <w:r w:rsidRPr="00482039">
        <w:rPr>
          <w:rFonts w:ascii="Times New Roman" w:hAnsi="Times New Roman" w:cs="Times New Roman"/>
          <w:sz w:val="24"/>
          <w:szCs w:val="24"/>
        </w:rPr>
        <w:t xml:space="preserve">Dotacje oraz środki na inwestycje zaplanowano również w roku 2027 w kwocie </w:t>
      </w:r>
      <w:r>
        <w:rPr>
          <w:rFonts w:ascii="Times New Roman" w:hAnsi="Times New Roman" w:cs="Times New Roman"/>
          <w:sz w:val="24"/>
          <w:szCs w:val="24"/>
        </w:rPr>
        <w:br/>
      </w:r>
      <w:r w:rsidRPr="00482039">
        <w:rPr>
          <w:rFonts w:ascii="Times New Roman" w:hAnsi="Times New Roman" w:cs="Times New Roman"/>
          <w:sz w:val="24"/>
          <w:szCs w:val="24"/>
        </w:rPr>
        <w:t>8 256 447,06 zł:</w:t>
      </w:r>
    </w:p>
    <w:p w14:paraId="21B15329" w14:textId="77777777" w:rsidR="00482039" w:rsidRPr="00482039" w:rsidRDefault="00482039" w:rsidP="00482039">
      <w:pPr>
        <w:pStyle w:val="TekstPublink"/>
        <w:widowControl/>
        <w:numPr>
          <w:ilvl w:val="0"/>
          <w:numId w:val="22"/>
        </w:numPr>
        <w:rPr>
          <w:rFonts w:ascii="Times New Roman" w:hAnsi="Times New Roman" w:cs="Times New Roman"/>
          <w:sz w:val="24"/>
          <w:szCs w:val="24"/>
        </w:rPr>
      </w:pPr>
      <w:r w:rsidRPr="00482039">
        <w:rPr>
          <w:rFonts w:ascii="Times New Roman" w:hAnsi="Times New Roman" w:cs="Times New Roman"/>
          <w:sz w:val="24"/>
          <w:szCs w:val="24"/>
        </w:rPr>
        <w:t>Budowa i modernizacja sieci kanalizacji sanitarnej oraz infrastruktury wodociągowej na terenie gminy Kleszczewo - 5 771 253,32 zł (FEW-EFRR);</w:t>
      </w:r>
    </w:p>
    <w:p w14:paraId="6105AFC7" w14:textId="3620216F" w:rsidR="002A6C79" w:rsidRPr="00482039" w:rsidRDefault="00482039" w:rsidP="002A6C79">
      <w:pPr>
        <w:pStyle w:val="TekstPublink"/>
        <w:widowControl/>
        <w:numPr>
          <w:ilvl w:val="0"/>
          <w:numId w:val="22"/>
        </w:numPr>
        <w:rPr>
          <w:rFonts w:ascii="Times New Roman" w:hAnsi="Times New Roman" w:cs="Times New Roman"/>
          <w:sz w:val="24"/>
          <w:szCs w:val="24"/>
        </w:rPr>
      </w:pPr>
      <w:r w:rsidRPr="00482039">
        <w:rPr>
          <w:rFonts w:ascii="Times New Roman" w:hAnsi="Times New Roman" w:cs="Times New Roman"/>
          <w:sz w:val="24"/>
          <w:szCs w:val="24"/>
        </w:rPr>
        <w:t>Zrównoważona mobilność miejska w Metropolii Poznań Etap II- Budowa węzłów przesiadkowych w miejscowościach Tulce oraz Krerowo wraz z budową ścieżki rowerowej na odcinku Śródka - Zimin w gminie Kleszczewo - 2 485 193,74 zł (FEW-EFRR).</w:t>
      </w:r>
    </w:p>
    <w:p w14:paraId="701459F2" w14:textId="1DBB2A2A" w:rsidR="00D71375" w:rsidRPr="002E74CD" w:rsidRDefault="00D71375" w:rsidP="002E74CD">
      <w:pPr>
        <w:pStyle w:val="Akapitzlist"/>
        <w:widowControl w:val="0"/>
        <w:numPr>
          <w:ilvl w:val="0"/>
          <w:numId w:val="10"/>
        </w:numPr>
        <w:autoSpaceDE w:val="0"/>
        <w:autoSpaceDN w:val="0"/>
        <w:adjustRightInd w:val="0"/>
        <w:spacing w:after="240" w:line="276" w:lineRule="auto"/>
        <w:jc w:val="both"/>
        <w:rPr>
          <w:rFonts w:ascii="Times New Roman" w:hAnsi="Times New Roman" w:cs="Times New Roman"/>
          <w:sz w:val="24"/>
          <w:szCs w:val="24"/>
        </w:rPr>
      </w:pPr>
      <w:r w:rsidRPr="002E74CD">
        <w:rPr>
          <w:rFonts w:ascii="Times New Roman" w:hAnsi="Times New Roman" w:cs="Times New Roman"/>
          <w:b/>
          <w:bCs/>
          <w:sz w:val="24"/>
          <w:szCs w:val="24"/>
        </w:rPr>
        <w:t>Wydatki</w:t>
      </w:r>
    </w:p>
    <w:p w14:paraId="57CB8B07" w14:textId="77777777" w:rsidR="00D71375" w:rsidRPr="00AC793E" w:rsidRDefault="00D71375" w:rsidP="002E74CD">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sz w:val="24"/>
          <w:szCs w:val="24"/>
        </w:rPr>
        <w:t xml:space="preserve">Prognozy wydatków Gminy Kleszczewo dokonano w podziale na kategorie wydatków </w:t>
      </w:r>
      <w:r w:rsidRPr="00AC793E">
        <w:rPr>
          <w:rFonts w:ascii="Times New Roman" w:hAnsi="Times New Roman" w:cs="Times New Roman"/>
          <w:sz w:val="24"/>
          <w:szCs w:val="24"/>
        </w:rPr>
        <w:t>bieżących i wydatków majątkowych.</w:t>
      </w:r>
    </w:p>
    <w:p w14:paraId="36A17DF6" w14:textId="77777777" w:rsidR="00D71375" w:rsidRPr="00D71375" w:rsidRDefault="00D71375" w:rsidP="002E74CD">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b/>
          <w:bCs/>
          <w:sz w:val="24"/>
          <w:szCs w:val="24"/>
        </w:rPr>
        <w:t>3.1. Wydatki bieżące</w:t>
      </w:r>
    </w:p>
    <w:p w14:paraId="60158918" w14:textId="5CCC9B24" w:rsidR="00D71375" w:rsidRPr="00D71375" w:rsidRDefault="00D71375" w:rsidP="009C3B15">
      <w:pPr>
        <w:widowControl w:val="0"/>
        <w:autoSpaceDE w:val="0"/>
        <w:autoSpaceDN w:val="0"/>
        <w:adjustRightInd w:val="0"/>
        <w:spacing w:after="240" w:line="276" w:lineRule="auto"/>
        <w:jc w:val="both"/>
        <w:rPr>
          <w:rFonts w:ascii="Times New Roman" w:hAnsi="Times New Roman" w:cs="Times New Roman"/>
          <w:sz w:val="24"/>
          <w:szCs w:val="24"/>
        </w:rPr>
      </w:pPr>
      <w:r w:rsidRPr="00D71375">
        <w:rPr>
          <w:rFonts w:ascii="Times New Roman" w:hAnsi="Times New Roman" w:cs="Times New Roman"/>
          <w:sz w:val="24"/>
          <w:szCs w:val="24"/>
        </w:rPr>
        <w:t xml:space="preserve">Poziom prognozowanych wydatków zdeterminowany jest zakresem realizowanych zadań </w:t>
      </w:r>
      <w:r w:rsidR="00942445">
        <w:rPr>
          <w:rFonts w:ascii="Times New Roman" w:hAnsi="Times New Roman" w:cs="Times New Roman"/>
          <w:sz w:val="24"/>
          <w:szCs w:val="24"/>
        </w:rPr>
        <w:br/>
      </w:r>
      <w:r w:rsidRPr="00D71375">
        <w:rPr>
          <w:rFonts w:ascii="Times New Roman" w:hAnsi="Times New Roman" w:cs="Times New Roman"/>
          <w:sz w:val="24"/>
          <w:szCs w:val="24"/>
        </w:rPr>
        <w:t>oraz możliwościami finansowymi. Priorytetem w zakresie planowania wydatków było zapewnienie odpowiednich środków na utrzymanie dotychczasowego zakresu i poziomu usług świadczonych na rzecz mieszkańców. Wydatki bieżące prognozowano w podziale na:</w:t>
      </w:r>
    </w:p>
    <w:p w14:paraId="3FBBC065" w14:textId="7D486263" w:rsidR="002E74CD" w:rsidRDefault="00D71375" w:rsidP="00F142FB">
      <w:pPr>
        <w:pStyle w:val="Akapitzlist"/>
        <w:widowControl w:val="0"/>
        <w:numPr>
          <w:ilvl w:val="0"/>
          <w:numId w:val="13"/>
        </w:numPr>
        <w:autoSpaceDE w:val="0"/>
        <w:autoSpaceDN w:val="0"/>
        <w:adjustRightInd w:val="0"/>
        <w:spacing w:after="60" w:line="276" w:lineRule="auto"/>
        <w:rPr>
          <w:rFonts w:ascii="Times New Roman" w:hAnsi="Times New Roman" w:cs="Times New Roman"/>
          <w:sz w:val="24"/>
          <w:szCs w:val="24"/>
        </w:rPr>
      </w:pPr>
      <w:r w:rsidRPr="002E74CD">
        <w:rPr>
          <w:rFonts w:ascii="Times New Roman" w:hAnsi="Times New Roman" w:cs="Times New Roman"/>
          <w:sz w:val="24"/>
          <w:szCs w:val="24"/>
        </w:rPr>
        <w:t>wynagrodzenia i składki od nich naliczane</w:t>
      </w:r>
      <w:r w:rsidR="00F443B7">
        <w:rPr>
          <w:rFonts w:ascii="Times New Roman" w:hAnsi="Times New Roman" w:cs="Times New Roman"/>
          <w:sz w:val="24"/>
          <w:szCs w:val="24"/>
        </w:rPr>
        <w:t>,</w:t>
      </w:r>
    </w:p>
    <w:p w14:paraId="727091DF" w14:textId="011A7F45" w:rsidR="00F142FB" w:rsidRDefault="00D71375" w:rsidP="00F142FB">
      <w:pPr>
        <w:pStyle w:val="Akapitzlist"/>
        <w:widowControl w:val="0"/>
        <w:numPr>
          <w:ilvl w:val="0"/>
          <w:numId w:val="13"/>
        </w:numPr>
        <w:autoSpaceDE w:val="0"/>
        <w:autoSpaceDN w:val="0"/>
        <w:adjustRightInd w:val="0"/>
        <w:spacing w:after="60" w:line="276" w:lineRule="auto"/>
        <w:rPr>
          <w:rFonts w:ascii="Times New Roman" w:hAnsi="Times New Roman" w:cs="Times New Roman"/>
          <w:sz w:val="24"/>
          <w:szCs w:val="24"/>
        </w:rPr>
      </w:pPr>
      <w:r w:rsidRPr="002E74CD">
        <w:rPr>
          <w:rFonts w:ascii="Times New Roman" w:hAnsi="Times New Roman" w:cs="Times New Roman"/>
          <w:sz w:val="24"/>
          <w:szCs w:val="24"/>
        </w:rPr>
        <w:t>wydatki związane z obsługą zadłużenia, w tym odsetki i dyskonto</w:t>
      </w:r>
      <w:r w:rsidR="00F443B7">
        <w:rPr>
          <w:rFonts w:ascii="Times New Roman" w:hAnsi="Times New Roman" w:cs="Times New Roman"/>
          <w:sz w:val="24"/>
          <w:szCs w:val="24"/>
        </w:rPr>
        <w:t>,</w:t>
      </w:r>
    </w:p>
    <w:p w14:paraId="1DC211AF" w14:textId="639906E7" w:rsidR="00D71375" w:rsidRDefault="00D71375" w:rsidP="00F142FB">
      <w:pPr>
        <w:pStyle w:val="Akapitzlist"/>
        <w:widowControl w:val="0"/>
        <w:numPr>
          <w:ilvl w:val="0"/>
          <w:numId w:val="13"/>
        </w:numPr>
        <w:autoSpaceDE w:val="0"/>
        <w:autoSpaceDN w:val="0"/>
        <w:adjustRightInd w:val="0"/>
        <w:spacing w:after="60" w:line="276" w:lineRule="auto"/>
        <w:rPr>
          <w:rFonts w:ascii="Times New Roman" w:hAnsi="Times New Roman" w:cs="Times New Roman"/>
          <w:sz w:val="24"/>
          <w:szCs w:val="24"/>
        </w:rPr>
      </w:pPr>
      <w:r w:rsidRPr="00F142FB">
        <w:rPr>
          <w:rFonts w:ascii="Times New Roman" w:hAnsi="Times New Roman" w:cs="Times New Roman"/>
          <w:sz w:val="24"/>
          <w:szCs w:val="24"/>
        </w:rPr>
        <w:t>pozostałe wydatki bieżące.</w:t>
      </w:r>
    </w:p>
    <w:p w14:paraId="00AAC588" w14:textId="77777777" w:rsidR="00F142FB" w:rsidRPr="00F142FB" w:rsidRDefault="00F142FB" w:rsidP="00F142FB">
      <w:pPr>
        <w:pStyle w:val="Akapitzlist"/>
        <w:widowControl w:val="0"/>
        <w:autoSpaceDE w:val="0"/>
        <w:autoSpaceDN w:val="0"/>
        <w:adjustRightInd w:val="0"/>
        <w:spacing w:after="60" w:line="240" w:lineRule="auto"/>
        <w:ind w:left="1068"/>
        <w:rPr>
          <w:rFonts w:ascii="Times New Roman" w:hAnsi="Times New Roman" w:cs="Times New Roman"/>
          <w:sz w:val="24"/>
          <w:szCs w:val="24"/>
        </w:rPr>
      </w:pPr>
    </w:p>
    <w:p w14:paraId="7096F466" w14:textId="30689C01" w:rsidR="00377EEC" w:rsidRPr="0087725B" w:rsidRDefault="00377EEC" w:rsidP="00ED7542">
      <w:pPr>
        <w:spacing w:line="276" w:lineRule="auto"/>
        <w:jc w:val="both"/>
        <w:rPr>
          <w:rFonts w:ascii="Times New Roman" w:hAnsi="Times New Roman" w:cs="Times New Roman"/>
          <w:sz w:val="24"/>
          <w:szCs w:val="24"/>
        </w:rPr>
      </w:pPr>
      <w:r w:rsidRPr="0087725B">
        <w:rPr>
          <w:rFonts w:ascii="Times New Roman" w:hAnsi="Times New Roman" w:cs="Times New Roman"/>
          <w:sz w:val="24"/>
          <w:szCs w:val="24"/>
        </w:rPr>
        <w:t xml:space="preserve">Uwzględniając dotychczasowe kształtowanie się wydatków budżetu Gminy Kleszczewo </w:t>
      </w:r>
      <w:r w:rsidR="00942445">
        <w:rPr>
          <w:rFonts w:ascii="Times New Roman" w:hAnsi="Times New Roman" w:cs="Times New Roman"/>
          <w:sz w:val="24"/>
          <w:szCs w:val="24"/>
        </w:rPr>
        <w:br/>
      </w:r>
      <w:r w:rsidRPr="0087725B">
        <w:rPr>
          <w:rFonts w:ascii="Times New Roman" w:hAnsi="Times New Roman" w:cs="Times New Roman"/>
          <w:sz w:val="24"/>
          <w:szCs w:val="24"/>
        </w:rPr>
        <w:t>oraz przewidywania na następne lata, w poszczególnych kategoriach wydatków bieżących posłużono się metodą indeksacji wartości bazowych o odpowiednio przypisany dla każdej kategorii budżetowej wskaźnik makroekonomiczny. Szczegóły przedstawiono w tabeli poniżej.</w:t>
      </w:r>
    </w:p>
    <w:p w14:paraId="0DC8A06A" w14:textId="60D43407" w:rsidR="00640BB0" w:rsidRDefault="00640BB0" w:rsidP="000768EF">
      <w:pPr>
        <w:pStyle w:val="TableCaption"/>
        <w:keepNext/>
        <w:spacing w:after="120"/>
        <w:jc w:val="both"/>
        <w:rPr>
          <w:rFonts w:ascii="Times New Roman" w:hAnsi="Times New Roman" w:cs="Times New Roman"/>
          <w:b/>
          <w:bCs w:val="0"/>
          <w:szCs w:val="24"/>
        </w:rPr>
      </w:pPr>
      <w:r w:rsidRPr="00640BB0">
        <w:rPr>
          <w:rFonts w:ascii="Times New Roman" w:hAnsi="Times New Roman" w:cs="Times New Roman"/>
          <w:b/>
          <w:bCs w:val="0"/>
          <w:szCs w:val="24"/>
        </w:rPr>
        <w:t>Wagi dla danych makroekonomicznych przyjęte do wyliczeń prognozy wydatków bieżących</w:t>
      </w:r>
    </w:p>
    <w:tbl>
      <w:tblPr>
        <w:tblW w:w="9072" w:type="dxa"/>
        <w:tblInd w:w="-5" w:type="dxa"/>
        <w:tblLayout w:type="fixed"/>
        <w:tblCellMar>
          <w:top w:w="19" w:type="dxa"/>
          <w:left w:w="68" w:type="dxa"/>
          <w:bottom w:w="19" w:type="dxa"/>
          <w:right w:w="68" w:type="dxa"/>
        </w:tblCellMar>
        <w:tblLook w:val="0000" w:firstRow="0" w:lastRow="0" w:firstColumn="0" w:lastColumn="0" w:noHBand="0" w:noVBand="0"/>
      </w:tblPr>
      <w:tblGrid>
        <w:gridCol w:w="3119"/>
        <w:gridCol w:w="1276"/>
        <w:gridCol w:w="1275"/>
        <w:gridCol w:w="1418"/>
        <w:gridCol w:w="1984"/>
      </w:tblGrid>
      <w:tr w:rsidR="00A07ADE" w:rsidRPr="00DB0AEA" w14:paraId="442C29EE" w14:textId="77777777" w:rsidTr="00A07ADE">
        <w:trPr>
          <w:tblHeader/>
        </w:trPr>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4911D8" w14:textId="77777777" w:rsidR="00061ADC" w:rsidRPr="00DB0AEA" w:rsidRDefault="00061ADC" w:rsidP="00061A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60" w:after="0" w:line="240" w:lineRule="auto"/>
              <w:jc w:val="center"/>
              <w:rPr>
                <w:rFonts w:ascii="Times New Roman" w:hAnsi="Times New Roman" w:cs="Times New Roman"/>
                <w:b/>
                <w:bCs/>
                <w:sz w:val="20"/>
                <w:szCs w:val="20"/>
              </w:rPr>
            </w:pPr>
            <w:r w:rsidRPr="00DB0AEA">
              <w:rPr>
                <w:rFonts w:ascii="Times New Roman" w:hAnsi="Times New Roman" w:cs="Times New Roman"/>
                <w:b/>
                <w:bCs/>
                <w:sz w:val="20"/>
                <w:szCs w:val="20"/>
              </w:rPr>
              <w:t>Wyszczególnienie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3E5772" w14:textId="77777777" w:rsidR="00061ADC" w:rsidRPr="00DB0AEA" w:rsidRDefault="00061ADC" w:rsidP="00061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0"/>
                <w:szCs w:val="20"/>
              </w:rPr>
            </w:pPr>
            <w:r w:rsidRPr="00DB0AEA">
              <w:rPr>
                <w:rFonts w:ascii="Times New Roman" w:hAnsi="Times New Roman" w:cs="Times New Roman"/>
                <w:b/>
                <w:bCs/>
                <w:sz w:val="20"/>
                <w:szCs w:val="20"/>
              </w:rPr>
              <w:t>Lata</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D914B" w14:textId="77777777" w:rsidR="00061ADC" w:rsidRPr="00DB0AEA" w:rsidRDefault="00061ADC" w:rsidP="00061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0"/>
                <w:szCs w:val="20"/>
              </w:rPr>
            </w:pPr>
            <w:r w:rsidRPr="00DB0AEA">
              <w:rPr>
                <w:rFonts w:ascii="Times New Roman" w:hAnsi="Times New Roman" w:cs="Times New Roman"/>
                <w:b/>
                <w:bCs/>
                <w:sz w:val="20"/>
                <w:szCs w:val="20"/>
              </w:rPr>
              <w:t>Dynamika realna PKB</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ABE521" w14:textId="77777777" w:rsidR="00061ADC" w:rsidRPr="00DB0AEA" w:rsidRDefault="00061ADC" w:rsidP="00061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0"/>
                <w:szCs w:val="20"/>
              </w:rPr>
            </w:pPr>
            <w:r w:rsidRPr="00DB0AEA">
              <w:rPr>
                <w:rFonts w:ascii="Times New Roman" w:hAnsi="Times New Roman" w:cs="Times New Roman"/>
                <w:b/>
                <w:bCs/>
                <w:sz w:val="20"/>
                <w:szCs w:val="20"/>
              </w:rPr>
              <w:t>Dynamika średnioroczna inflacji (CPI)</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81F8A1" w14:textId="77777777" w:rsidR="00061ADC" w:rsidRPr="00DB0AEA" w:rsidRDefault="00061ADC" w:rsidP="00061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0"/>
                <w:szCs w:val="20"/>
              </w:rPr>
            </w:pPr>
            <w:r w:rsidRPr="00DB0AEA">
              <w:rPr>
                <w:rFonts w:ascii="Times New Roman" w:hAnsi="Times New Roman" w:cs="Times New Roman"/>
                <w:b/>
                <w:bCs/>
                <w:sz w:val="20"/>
                <w:szCs w:val="20"/>
              </w:rPr>
              <w:t>Dynamika realnego wynagrodzenia brutto w gospodarce narodowej</w:t>
            </w:r>
          </w:p>
        </w:tc>
      </w:tr>
      <w:tr w:rsidR="00061ADC" w:rsidRPr="00DB0AEA" w14:paraId="2296A953" w14:textId="77777777" w:rsidTr="00A07ADE">
        <w:tc>
          <w:tcPr>
            <w:tcW w:w="3119" w:type="dxa"/>
            <w:tcBorders>
              <w:top w:val="single" w:sz="4" w:space="0" w:color="auto"/>
              <w:left w:val="single" w:sz="4" w:space="0" w:color="auto"/>
              <w:bottom w:val="single" w:sz="4" w:space="0" w:color="auto"/>
              <w:right w:val="single" w:sz="4" w:space="0" w:color="auto"/>
            </w:tcBorders>
            <w:vAlign w:val="center"/>
          </w:tcPr>
          <w:p w14:paraId="6D516999" w14:textId="77777777" w:rsidR="00061ADC" w:rsidRPr="00DB0AEA" w:rsidRDefault="00061ADC"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0"/>
                <w:szCs w:val="20"/>
              </w:rPr>
            </w:pPr>
            <w:r w:rsidRPr="00DB0AEA">
              <w:rPr>
                <w:rFonts w:ascii="Times New Roman" w:hAnsi="Times New Roman" w:cs="Times New Roman"/>
                <w:sz w:val="20"/>
                <w:szCs w:val="20"/>
              </w:rPr>
              <w:t>wynagrodzenia i pochodne</w:t>
            </w:r>
          </w:p>
        </w:tc>
        <w:tc>
          <w:tcPr>
            <w:tcW w:w="1276" w:type="dxa"/>
            <w:tcBorders>
              <w:top w:val="single" w:sz="4" w:space="0" w:color="auto"/>
              <w:left w:val="single" w:sz="4" w:space="0" w:color="auto"/>
              <w:bottom w:val="single" w:sz="4" w:space="0" w:color="auto"/>
              <w:right w:val="single" w:sz="4" w:space="0" w:color="auto"/>
            </w:tcBorders>
            <w:vAlign w:val="center"/>
          </w:tcPr>
          <w:p w14:paraId="674D0020" w14:textId="7F0763D8" w:rsidR="00061ADC" w:rsidRPr="00DB0AEA" w:rsidRDefault="00061ADC"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0"/>
                <w:szCs w:val="20"/>
              </w:rPr>
            </w:pPr>
            <w:r w:rsidRPr="00DB0AEA">
              <w:rPr>
                <w:rFonts w:ascii="Times New Roman" w:hAnsi="Times New Roman" w:cs="Times New Roman"/>
                <w:sz w:val="20"/>
                <w:szCs w:val="20"/>
              </w:rPr>
              <w:t>202</w:t>
            </w:r>
            <w:r w:rsidR="007F0E7F">
              <w:rPr>
                <w:rFonts w:ascii="Times New Roman" w:hAnsi="Times New Roman" w:cs="Times New Roman"/>
                <w:sz w:val="20"/>
                <w:szCs w:val="20"/>
              </w:rPr>
              <w:t>7</w:t>
            </w:r>
            <w:r w:rsidRPr="00DB0AEA">
              <w:rPr>
                <w:rFonts w:ascii="Times New Roman" w:hAnsi="Times New Roman" w:cs="Times New Roman"/>
                <w:sz w:val="20"/>
                <w:szCs w:val="20"/>
              </w:rPr>
              <w:t>-2044</w:t>
            </w:r>
          </w:p>
        </w:tc>
        <w:tc>
          <w:tcPr>
            <w:tcW w:w="1275" w:type="dxa"/>
            <w:tcBorders>
              <w:top w:val="single" w:sz="4" w:space="0" w:color="auto"/>
              <w:left w:val="single" w:sz="4" w:space="0" w:color="auto"/>
              <w:bottom w:val="single" w:sz="4" w:space="0" w:color="auto"/>
              <w:right w:val="single" w:sz="4" w:space="0" w:color="auto"/>
            </w:tcBorders>
            <w:vAlign w:val="center"/>
          </w:tcPr>
          <w:p w14:paraId="100ABB0C" w14:textId="266ED15A" w:rsidR="00061ADC" w:rsidRPr="00DB0AEA" w:rsidRDefault="007F0E7F"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30</w:t>
            </w:r>
            <w:r w:rsidR="00061ADC" w:rsidRPr="00DB0AEA">
              <w:rPr>
                <w:rFonts w:ascii="Times New Roman" w:hAnsi="Times New Roman" w:cs="Times New Roman"/>
                <w:sz w:val="20"/>
                <w:szCs w:val="20"/>
              </w:rPr>
              <w:t>,00%</w:t>
            </w:r>
          </w:p>
        </w:tc>
        <w:tc>
          <w:tcPr>
            <w:tcW w:w="1418" w:type="dxa"/>
            <w:tcBorders>
              <w:top w:val="single" w:sz="4" w:space="0" w:color="auto"/>
              <w:left w:val="single" w:sz="4" w:space="0" w:color="auto"/>
              <w:bottom w:val="single" w:sz="4" w:space="0" w:color="auto"/>
              <w:right w:val="single" w:sz="4" w:space="0" w:color="auto"/>
            </w:tcBorders>
            <w:vAlign w:val="center"/>
          </w:tcPr>
          <w:p w14:paraId="06B672A9" w14:textId="34706E0E" w:rsidR="00061ADC" w:rsidRPr="00DB0AEA" w:rsidRDefault="007F0E7F"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30</w:t>
            </w:r>
            <w:r w:rsidR="00061ADC" w:rsidRPr="00DB0AEA">
              <w:rPr>
                <w:rFonts w:ascii="Times New Roman" w:hAnsi="Times New Roman" w:cs="Times New Roman"/>
                <w:sz w:val="20"/>
                <w:szCs w:val="20"/>
              </w:rPr>
              <w:t>,00%</w:t>
            </w:r>
          </w:p>
        </w:tc>
        <w:tc>
          <w:tcPr>
            <w:tcW w:w="1984" w:type="dxa"/>
            <w:tcBorders>
              <w:top w:val="single" w:sz="4" w:space="0" w:color="auto"/>
              <w:left w:val="single" w:sz="4" w:space="0" w:color="auto"/>
              <w:bottom w:val="single" w:sz="4" w:space="0" w:color="auto"/>
              <w:right w:val="single" w:sz="4" w:space="0" w:color="auto"/>
            </w:tcBorders>
            <w:vAlign w:val="center"/>
          </w:tcPr>
          <w:p w14:paraId="205972D2" w14:textId="6338299C" w:rsidR="00061ADC" w:rsidRPr="00DB0AEA" w:rsidRDefault="007F0E7F"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4</w:t>
            </w:r>
            <w:r w:rsidR="00061ADC" w:rsidRPr="00DB0AEA">
              <w:rPr>
                <w:rFonts w:ascii="Times New Roman" w:hAnsi="Times New Roman" w:cs="Times New Roman"/>
                <w:sz w:val="20"/>
                <w:szCs w:val="20"/>
              </w:rPr>
              <w:t>0,00%</w:t>
            </w:r>
          </w:p>
        </w:tc>
      </w:tr>
      <w:tr w:rsidR="00061ADC" w:rsidRPr="00DB0AEA" w14:paraId="6132D0B3" w14:textId="77777777" w:rsidTr="00A07ADE">
        <w:tc>
          <w:tcPr>
            <w:tcW w:w="3119" w:type="dxa"/>
            <w:tcBorders>
              <w:top w:val="single" w:sz="4" w:space="0" w:color="auto"/>
              <w:left w:val="single" w:sz="4" w:space="0" w:color="auto"/>
              <w:bottom w:val="single" w:sz="4" w:space="0" w:color="auto"/>
              <w:right w:val="single" w:sz="4" w:space="0" w:color="auto"/>
            </w:tcBorders>
            <w:vAlign w:val="center"/>
          </w:tcPr>
          <w:p w14:paraId="08EA9020" w14:textId="77777777" w:rsidR="00061ADC" w:rsidRPr="00DB0AEA" w:rsidRDefault="00061ADC"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0"/>
                <w:szCs w:val="20"/>
              </w:rPr>
            </w:pPr>
            <w:r w:rsidRPr="00DB0AEA">
              <w:rPr>
                <w:rFonts w:ascii="Times New Roman" w:hAnsi="Times New Roman" w:cs="Times New Roman"/>
                <w:sz w:val="20"/>
                <w:szCs w:val="20"/>
              </w:rPr>
              <w:t>inne</w:t>
            </w:r>
          </w:p>
        </w:tc>
        <w:tc>
          <w:tcPr>
            <w:tcW w:w="1276" w:type="dxa"/>
            <w:tcBorders>
              <w:top w:val="single" w:sz="4" w:space="0" w:color="auto"/>
              <w:left w:val="single" w:sz="4" w:space="0" w:color="auto"/>
              <w:bottom w:val="single" w:sz="4" w:space="0" w:color="auto"/>
              <w:right w:val="single" w:sz="4" w:space="0" w:color="auto"/>
            </w:tcBorders>
            <w:vAlign w:val="center"/>
          </w:tcPr>
          <w:p w14:paraId="29A7CD3B" w14:textId="43CFE0C9" w:rsidR="00061ADC" w:rsidRPr="00DB0AEA" w:rsidRDefault="00061ADC"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0"/>
                <w:szCs w:val="20"/>
              </w:rPr>
            </w:pPr>
            <w:r w:rsidRPr="00DB0AEA">
              <w:rPr>
                <w:rFonts w:ascii="Times New Roman" w:hAnsi="Times New Roman" w:cs="Times New Roman"/>
                <w:sz w:val="20"/>
                <w:szCs w:val="20"/>
              </w:rPr>
              <w:t>202</w:t>
            </w:r>
            <w:r w:rsidR="007F0E7F">
              <w:rPr>
                <w:rFonts w:ascii="Times New Roman" w:hAnsi="Times New Roman" w:cs="Times New Roman"/>
                <w:sz w:val="20"/>
                <w:szCs w:val="20"/>
              </w:rPr>
              <w:t>7</w:t>
            </w:r>
            <w:r w:rsidRPr="00DB0AEA">
              <w:rPr>
                <w:rFonts w:ascii="Times New Roman" w:hAnsi="Times New Roman" w:cs="Times New Roman"/>
                <w:sz w:val="20"/>
                <w:szCs w:val="20"/>
              </w:rPr>
              <w:t>-2044</w:t>
            </w:r>
          </w:p>
        </w:tc>
        <w:tc>
          <w:tcPr>
            <w:tcW w:w="1275" w:type="dxa"/>
            <w:tcBorders>
              <w:top w:val="single" w:sz="4" w:space="0" w:color="auto"/>
              <w:left w:val="single" w:sz="4" w:space="0" w:color="auto"/>
              <w:bottom w:val="single" w:sz="4" w:space="0" w:color="auto"/>
              <w:right w:val="single" w:sz="4" w:space="0" w:color="auto"/>
            </w:tcBorders>
            <w:vAlign w:val="center"/>
          </w:tcPr>
          <w:p w14:paraId="25790D5A" w14:textId="77777777" w:rsidR="00061ADC" w:rsidRPr="00DB0AEA" w:rsidRDefault="00061ADC"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DB0AEA">
              <w:rPr>
                <w:rFonts w:ascii="Times New Roman" w:hAnsi="Times New Roman" w:cs="Times New Roman"/>
                <w:sz w:val="20"/>
                <w:szCs w:val="20"/>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30020306" w14:textId="77777777" w:rsidR="00061ADC" w:rsidRPr="00DB0AEA" w:rsidRDefault="00061ADC"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DB0AEA">
              <w:rPr>
                <w:rFonts w:ascii="Times New Roman" w:hAnsi="Times New Roman" w:cs="Times New Roman"/>
                <w:sz w:val="20"/>
                <w:szCs w:val="20"/>
              </w:rPr>
              <w:t>100,00%</w:t>
            </w:r>
          </w:p>
        </w:tc>
        <w:tc>
          <w:tcPr>
            <w:tcW w:w="1984" w:type="dxa"/>
            <w:tcBorders>
              <w:top w:val="single" w:sz="4" w:space="0" w:color="auto"/>
              <w:left w:val="single" w:sz="4" w:space="0" w:color="auto"/>
              <w:bottom w:val="single" w:sz="4" w:space="0" w:color="auto"/>
              <w:right w:val="single" w:sz="4" w:space="0" w:color="auto"/>
            </w:tcBorders>
            <w:vAlign w:val="center"/>
          </w:tcPr>
          <w:p w14:paraId="583AC20A" w14:textId="77777777" w:rsidR="00061ADC" w:rsidRPr="00DB0AEA" w:rsidRDefault="00061ADC"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DB0AEA">
              <w:rPr>
                <w:rFonts w:ascii="Times New Roman" w:hAnsi="Times New Roman" w:cs="Times New Roman"/>
                <w:sz w:val="20"/>
                <w:szCs w:val="20"/>
              </w:rPr>
              <w:t>0,00%</w:t>
            </w:r>
          </w:p>
        </w:tc>
      </w:tr>
    </w:tbl>
    <w:p w14:paraId="21C4FA8E" w14:textId="56CCAC89" w:rsidR="00640BB0" w:rsidRDefault="00640BB0" w:rsidP="00640BB0">
      <w:pPr>
        <w:pStyle w:val="TablePostscriptum"/>
        <w:spacing w:after="160"/>
        <w:rPr>
          <w:rFonts w:ascii="Times New Roman" w:hAnsi="Times New Roman" w:cs="Times New Roman"/>
          <w:sz w:val="18"/>
          <w:szCs w:val="18"/>
        </w:rPr>
      </w:pPr>
      <w:r w:rsidRPr="00D4594D">
        <w:rPr>
          <w:rFonts w:ascii="Times New Roman" w:hAnsi="Times New Roman" w:cs="Times New Roman"/>
          <w:sz w:val="18"/>
          <w:szCs w:val="18"/>
        </w:rPr>
        <w:t>Źródło: Opracowanie własne.</w:t>
      </w:r>
    </w:p>
    <w:p w14:paraId="0503F9B6" w14:textId="7DC61B70" w:rsidR="005679F4" w:rsidRDefault="005679F4" w:rsidP="00640BB0">
      <w:pPr>
        <w:pStyle w:val="TablePostscriptum"/>
        <w:spacing w:after="160"/>
        <w:rPr>
          <w:rFonts w:ascii="Times New Roman" w:hAnsi="Times New Roman" w:cs="Times New Roman"/>
          <w:sz w:val="18"/>
          <w:szCs w:val="18"/>
        </w:rPr>
      </w:pPr>
    </w:p>
    <w:p w14:paraId="057EB65C" w14:textId="77777777" w:rsidR="00301D86" w:rsidRPr="00301D86" w:rsidRDefault="00301D86" w:rsidP="00301D86">
      <w:pPr>
        <w:pStyle w:val="Nagwek3"/>
        <w:spacing w:after="160"/>
        <w:jc w:val="both"/>
        <w:rPr>
          <w:rFonts w:ascii="Times New Roman" w:hAnsi="Times New Roman" w:cs="Times New Roman"/>
          <w:b/>
          <w:bCs/>
          <w:color w:val="auto"/>
        </w:rPr>
      </w:pPr>
      <w:r w:rsidRPr="00301D86">
        <w:rPr>
          <w:rFonts w:ascii="Times New Roman" w:hAnsi="Times New Roman" w:cs="Times New Roman"/>
          <w:b/>
          <w:bCs/>
          <w:color w:val="auto"/>
        </w:rPr>
        <w:lastRenderedPageBreak/>
        <w:t>Wynagrodzenia i pochodne od wynagrodzeń</w:t>
      </w:r>
    </w:p>
    <w:p w14:paraId="692690C8" w14:textId="7DB24646" w:rsidR="00301D86" w:rsidRPr="00301D86" w:rsidRDefault="00301D86" w:rsidP="00ED7542">
      <w:pPr>
        <w:spacing w:line="276" w:lineRule="auto"/>
        <w:jc w:val="both"/>
        <w:rPr>
          <w:rFonts w:ascii="Times New Roman" w:hAnsi="Times New Roman" w:cs="Times New Roman"/>
          <w:sz w:val="24"/>
          <w:szCs w:val="24"/>
        </w:rPr>
      </w:pPr>
      <w:r w:rsidRPr="00301D86">
        <w:rPr>
          <w:rFonts w:ascii="Times New Roman" w:hAnsi="Times New Roman" w:cs="Times New Roman"/>
          <w:sz w:val="24"/>
          <w:szCs w:val="24"/>
        </w:rPr>
        <w:t>Zgodnie z założeniami przyjętymi przy prognozie dochodów, dla wydatków bieżących w roku 202</w:t>
      </w:r>
      <w:r w:rsidR="00CF6082">
        <w:rPr>
          <w:rFonts w:ascii="Times New Roman" w:hAnsi="Times New Roman" w:cs="Times New Roman"/>
          <w:sz w:val="24"/>
          <w:szCs w:val="24"/>
        </w:rPr>
        <w:t>6</w:t>
      </w:r>
      <w:r w:rsidRPr="00301D86">
        <w:rPr>
          <w:rFonts w:ascii="Times New Roman" w:hAnsi="Times New Roman" w:cs="Times New Roman"/>
          <w:sz w:val="24"/>
          <w:szCs w:val="24"/>
        </w:rPr>
        <w:t xml:space="preserve"> przyjęto wartości wynikające z projektu budżetu. W 202</w:t>
      </w:r>
      <w:r w:rsidR="00CF6082">
        <w:rPr>
          <w:rFonts w:ascii="Times New Roman" w:hAnsi="Times New Roman" w:cs="Times New Roman"/>
          <w:sz w:val="24"/>
          <w:szCs w:val="24"/>
        </w:rPr>
        <w:t>6</w:t>
      </w:r>
      <w:r w:rsidRPr="00301D86">
        <w:rPr>
          <w:rFonts w:ascii="Times New Roman" w:hAnsi="Times New Roman" w:cs="Times New Roman"/>
          <w:sz w:val="24"/>
          <w:szCs w:val="24"/>
        </w:rPr>
        <w:t xml:space="preserve"> r. w budżecie Gminy Kleszczewo wydatki na </w:t>
      </w:r>
      <w:r w:rsidRPr="000738B4">
        <w:rPr>
          <w:rFonts w:ascii="Times New Roman" w:hAnsi="Times New Roman" w:cs="Times New Roman"/>
          <w:sz w:val="24"/>
          <w:szCs w:val="24"/>
        </w:rPr>
        <w:t xml:space="preserve">wynagrodzenia pochodne od wynagrodzeń zabezpieczono </w:t>
      </w:r>
      <w:r w:rsidR="007F2C37" w:rsidRPr="000738B4">
        <w:rPr>
          <w:rFonts w:ascii="Times New Roman" w:hAnsi="Times New Roman" w:cs="Times New Roman"/>
          <w:sz w:val="24"/>
          <w:szCs w:val="24"/>
        </w:rPr>
        <w:br/>
      </w:r>
      <w:r w:rsidRPr="000738B4">
        <w:rPr>
          <w:rFonts w:ascii="Times New Roman" w:hAnsi="Times New Roman" w:cs="Times New Roman"/>
          <w:sz w:val="24"/>
          <w:szCs w:val="24"/>
        </w:rPr>
        <w:t xml:space="preserve">w wysokości </w:t>
      </w:r>
      <w:r w:rsidR="00CF6082" w:rsidRPr="000738B4">
        <w:rPr>
          <w:rFonts w:ascii="Times New Roman" w:hAnsi="Times New Roman" w:cs="Times New Roman"/>
          <w:sz w:val="24"/>
          <w:szCs w:val="24"/>
        </w:rPr>
        <w:t>32 458 716,00 zł, co stanowi zmianę w stosunku do przewidywanego wykonania na koniec 2025 r. o kwotę 3 511 125,52 zł</w:t>
      </w:r>
      <w:r w:rsidRPr="000738B4">
        <w:rPr>
          <w:rFonts w:ascii="Times New Roman" w:hAnsi="Times New Roman" w:cs="Times New Roman"/>
          <w:sz w:val="24"/>
          <w:szCs w:val="24"/>
        </w:rPr>
        <w:t xml:space="preserve"> W</w:t>
      </w:r>
      <w:r w:rsidRPr="00CC3F0C">
        <w:rPr>
          <w:rFonts w:ascii="Times New Roman" w:hAnsi="Times New Roman" w:cs="Times New Roman"/>
          <w:sz w:val="24"/>
          <w:szCs w:val="24"/>
        </w:rPr>
        <w:t xml:space="preserve"> latach 202</w:t>
      </w:r>
      <w:r w:rsidR="00CF6082">
        <w:rPr>
          <w:rFonts w:ascii="Times New Roman" w:hAnsi="Times New Roman" w:cs="Times New Roman"/>
          <w:sz w:val="24"/>
          <w:szCs w:val="24"/>
        </w:rPr>
        <w:t>7</w:t>
      </w:r>
      <w:r w:rsidRPr="00CC3F0C">
        <w:rPr>
          <w:rFonts w:ascii="Times New Roman" w:hAnsi="Times New Roman" w:cs="Times New Roman"/>
          <w:sz w:val="24"/>
          <w:szCs w:val="24"/>
        </w:rPr>
        <w:t>-204</w:t>
      </w:r>
      <w:r w:rsidR="00CC3F0C">
        <w:rPr>
          <w:rFonts w:ascii="Times New Roman" w:hAnsi="Times New Roman" w:cs="Times New Roman"/>
          <w:sz w:val="24"/>
          <w:szCs w:val="24"/>
        </w:rPr>
        <w:t>4</w:t>
      </w:r>
      <w:r w:rsidRPr="00CC3F0C">
        <w:rPr>
          <w:rFonts w:ascii="Times New Roman" w:hAnsi="Times New Roman" w:cs="Times New Roman"/>
          <w:sz w:val="24"/>
          <w:szCs w:val="24"/>
        </w:rPr>
        <w:t xml:space="preserve"> dokonano indeksacji wydatków na wynagrodzenia</w:t>
      </w:r>
      <w:r w:rsidRPr="00301D86">
        <w:rPr>
          <w:rFonts w:ascii="Times New Roman" w:hAnsi="Times New Roman" w:cs="Times New Roman"/>
          <w:sz w:val="24"/>
          <w:szCs w:val="24"/>
        </w:rPr>
        <w:t xml:space="preserve"> i pochodne od wynagrodzeń w oparciu o wagi wskaźników</w:t>
      </w:r>
      <w:r w:rsidR="00514AC8">
        <w:rPr>
          <w:rFonts w:ascii="Times New Roman" w:hAnsi="Times New Roman" w:cs="Times New Roman"/>
          <w:sz w:val="24"/>
          <w:szCs w:val="24"/>
        </w:rPr>
        <w:t xml:space="preserve"> </w:t>
      </w:r>
      <w:r w:rsidRPr="00301D86">
        <w:rPr>
          <w:rFonts w:ascii="Times New Roman" w:hAnsi="Times New Roman" w:cs="Times New Roman"/>
          <w:sz w:val="24"/>
          <w:szCs w:val="24"/>
        </w:rPr>
        <w:t>makroekonomicznych, zgodnie z wartościami przedstawionymi w tabeli powyżej.</w:t>
      </w:r>
    </w:p>
    <w:p w14:paraId="078D2CB0" w14:textId="77777777" w:rsidR="00301D86" w:rsidRPr="00301D86" w:rsidRDefault="00301D86" w:rsidP="00301D86">
      <w:pPr>
        <w:pStyle w:val="Nagwek3"/>
        <w:spacing w:after="160"/>
        <w:jc w:val="both"/>
        <w:rPr>
          <w:rFonts w:ascii="Times New Roman" w:hAnsi="Times New Roman" w:cs="Times New Roman"/>
          <w:b/>
          <w:bCs/>
          <w:color w:val="auto"/>
        </w:rPr>
      </w:pPr>
      <w:r w:rsidRPr="00301D86">
        <w:rPr>
          <w:rFonts w:ascii="Times New Roman" w:hAnsi="Times New Roman" w:cs="Times New Roman"/>
          <w:b/>
          <w:bCs/>
          <w:color w:val="auto"/>
        </w:rPr>
        <w:t>Poręczenia i gwarancje</w:t>
      </w:r>
    </w:p>
    <w:p w14:paraId="4DF82238" w14:textId="77777777" w:rsidR="00301D86" w:rsidRPr="00301D86" w:rsidRDefault="00301D86" w:rsidP="00301D86">
      <w:pPr>
        <w:jc w:val="both"/>
        <w:rPr>
          <w:rFonts w:ascii="Times New Roman" w:hAnsi="Times New Roman" w:cs="Times New Roman"/>
          <w:sz w:val="24"/>
          <w:szCs w:val="24"/>
        </w:rPr>
      </w:pPr>
      <w:r w:rsidRPr="00301D86">
        <w:rPr>
          <w:rFonts w:ascii="Times New Roman" w:hAnsi="Times New Roman" w:cs="Times New Roman"/>
          <w:sz w:val="24"/>
          <w:szCs w:val="24"/>
        </w:rPr>
        <w:t>W okresie prognozy Gmina Kleszczewo nie planuje wydatków z tytułu poręczeń i gwarancji.</w:t>
      </w:r>
    </w:p>
    <w:p w14:paraId="4345A6B8" w14:textId="77777777" w:rsidR="00301D86" w:rsidRPr="00301D86" w:rsidRDefault="00301D86" w:rsidP="00301D86">
      <w:pPr>
        <w:pStyle w:val="Nagwek3"/>
        <w:spacing w:after="160"/>
        <w:jc w:val="both"/>
        <w:rPr>
          <w:rFonts w:ascii="Times New Roman" w:hAnsi="Times New Roman" w:cs="Times New Roman"/>
          <w:b/>
          <w:bCs/>
          <w:color w:val="auto"/>
        </w:rPr>
      </w:pPr>
      <w:r w:rsidRPr="00301D86">
        <w:rPr>
          <w:rFonts w:ascii="Times New Roman" w:hAnsi="Times New Roman" w:cs="Times New Roman"/>
          <w:b/>
          <w:bCs/>
          <w:color w:val="auto"/>
        </w:rPr>
        <w:t>Odsetki i dyskonto</w:t>
      </w:r>
    </w:p>
    <w:p w14:paraId="227BA1BC" w14:textId="40893D81" w:rsidR="00CF6082" w:rsidRDefault="00CF6082" w:rsidP="00CF6082">
      <w:pPr>
        <w:spacing w:line="276" w:lineRule="auto"/>
        <w:jc w:val="both"/>
        <w:rPr>
          <w:rFonts w:ascii="Times New Roman" w:hAnsi="Times New Roman" w:cs="Times New Roman"/>
          <w:sz w:val="24"/>
          <w:szCs w:val="24"/>
        </w:rPr>
      </w:pPr>
      <w:r w:rsidRPr="00CF6082">
        <w:rPr>
          <w:rFonts w:ascii="Times New Roman" w:hAnsi="Times New Roman" w:cs="Times New Roman"/>
          <w:sz w:val="24"/>
          <w:szCs w:val="24"/>
        </w:rPr>
        <w:t>Wydatki na obsługę długu skalkulowano w oparciu o obowiązujące stawki WIBOR jak również warunki wynikające z zawartych umów (w przypadku zobowiązań historycznych). Zgodnie z</w:t>
      </w:r>
      <w:r>
        <w:rPr>
          <w:rFonts w:ascii="Times New Roman" w:hAnsi="Times New Roman" w:cs="Times New Roman"/>
          <w:sz w:val="24"/>
          <w:szCs w:val="24"/>
        </w:rPr>
        <w:t> </w:t>
      </w:r>
      <w:r w:rsidRPr="00CF6082">
        <w:rPr>
          <w:rFonts w:ascii="Times New Roman" w:hAnsi="Times New Roman" w:cs="Times New Roman"/>
          <w:sz w:val="24"/>
          <w:szCs w:val="24"/>
        </w:rPr>
        <w:t>aktualną projekcją Narodowego Banku Polskiego, inflacja CPI będzie systematycznie spadać, powracając trwale do przedziału odchyleń od celu inflacyjnego (1,5%-3,5%) w pierwszym kwartale 2026 roku.</w:t>
      </w:r>
      <w:r>
        <w:rPr>
          <w:rFonts w:ascii="Times New Roman" w:hAnsi="Times New Roman" w:cs="Times New Roman"/>
          <w:sz w:val="24"/>
          <w:szCs w:val="24"/>
        </w:rPr>
        <w:t xml:space="preserve"> </w:t>
      </w:r>
      <w:r w:rsidRPr="00CF6082">
        <w:rPr>
          <w:rFonts w:ascii="Times New Roman" w:hAnsi="Times New Roman" w:cs="Times New Roman"/>
          <w:sz w:val="24"/>
          <w:szCs w:val="24"/>
        </w:rPr>
        <w:t>Prognoza na lata po 2026 r. jest oparta na scenariuszu stabilnego rozwoju makroekonomicznego Polski. Jako, że stawka WIBOR jest ściśle skorelowana ze stopami procentowymi NBP oraz ogólną sytuacją na rynku międzybankowym, przyjęto, że od 2027 roku do dalszych lat prognozy, dla celów kalkulacyjnych przyjęto stałą stawkę WIBOR na poziomie 3,5%. Jest to poziom adekwatny do prognozowanego środowiska makroekonomicznego, w którym inflacja jest pod kontrolą, a gospodarka rozwija się w sposób zrównoważony. To założenie pozwala na stabilną i przewidywalną prognozę kosztów obsługi długu w długim terminie.</w:t>
      </w:r>
    </w:p>
    <w:p w14:paraId="1040FB91" w14:textId="19E287AC" w:rsidR="00301D86" w:rsidRPr="00301D86" w:rsidRDefault="00301D86" w:rsidP="00CF6082">
      <w:pPr>
        <w:spacing w:line="276" w:lineRule="auto"/>
        <w:jc w:val="both"/>
        <w:rPr>
          <w:rFonts w:ascii="Times New Roman" w:hAnsi="Times New Roman" w:cs="Times New Roman"/>
          <w:sz w:val="24"/>
          <w:szCs w:val="24"/>
        </w:rPr>
      </w:pPr>
      <w:r w:rsidRPr="00301D86">
        <w:rPr>
          <w:rFonts w:ascii="Times New Roman" w:hAnsi="Times New Roman" w:cs="Times New Roman"/>
          <w:sz w:val="24"/>
          <w:szCs w:val="24"/>
        </w:rPr>
        <w:t>Dodatkowo, w prognozie WPF uwzględniono również koszty obsługi zobowiązania planowanego do zaciągnięcia.</w:t>
      </w:r>
    </w:p>
    <w:p w14:paraId="27FFB3DB" w14:textId="77777777" w:rsidR="00301D86" w:rsidRPr="00301D86" w:rsidRDefault="00301D86" w:rsidP="00301D86">
      <w:pPr>
        <w:pStyle w:val="Nagwek3"/>
        <w:spacing w:after="160"/>
        <w:jc w:val="both"/>
        <w:rPr>
          <w:rFonts w:ascii="Times New Roman" w:hAnsi="Times New Roman" w:cs="Times New Roman"/>
          <w:b/>
          <w:bCs/>
          <w:color w:val="auto"/>
        </w:rPr>
      </w:pPr>
      <w:r w:rsidRPr="00301D86">
        <w:rPr>
          <w:rFonts w:ascii="Times New Roman" w:hAnsi="Times New Roman" w:cs="Times New Roman"/>
          <w:b/>
          <w:bCs/>
          <w:color w:val="auto"/>
        </w:rPr>
        <w:t>Pozostałe wydatki bieżące</w:t>
      </w:r>
    </w:p>
    <w:p w14:paraId="76318AEB" w14:textId="478DC9A8" w:rsidR="00FB62ED" w:rsidRPr="000222BC" w:rsidRDefault="001D63B5" w:rsidP="000222BC">
      <w:pPr>
        <w:spacing w:line="276" w:lineRule="auto"/>
        <w:jc w:val="both"/>
        <w:rPr>
          <w:rFonts w:ascii="Times New Roman" w:hAnsi="Times New Roman" w:cs="Times New Roman"/>
          <w:bCs/>
          <w:sz w:val="24"/>
          <w:szCs w:val="24"/>
        </w:rPr>
      </w:pPr>
      <w:r w:rsidRPr="001D63B5">
        <w:rPr>
          <w:rFonts w:ascii="Times New Roman" w:hAnsi="Times New Roman" w:cs="Times New Roman"/>
          <w:bCs/>
          <w:sz w:val="24"/>
          <w:szCs w:val="24"/>
        </w:rPr>
        <w:t xml:space="preserve">W prognozie WPF pozostałe wydatki bieżące zostały skalkulowane w oparciu o indeksację </w:t>
      </w:r>
      <w:r>
        <w:rPr>
          <w:rFonts w:ascii="Times New Roman" w:hAnsi="Times New Roman" w:cs="Times New Roman"/>
          <w:bCs/>
          <w:sz w:val="24"/>
          <w:szCs w:val="24"/>
        </w:rPr>
        <w:br/>
      </w:r>
      <w:r w:rsidRPr="001D63B5">
        <w:rPr>
          <w:rFonts w:ascii="Times New Roman" w:hAnsi="Times New Roman" w:cs="Times New Roman"/>
          <w:bCs/>
          <w:sz w:val="24"/>
          <w:szCs w:val="24"/>
        </w:rPr>
        <w:t>o wskaźniki inflacji i PKB, zgodnie z założeniami przedstawionymi w tabeli powyżej.</w:t>
      </w:r>
    </w:p>
    <w:p w14:paraId="7F3B5051" w14:textId="51BB490F" w:rsidR="00D71375" w:rsidRPr="00904998" w:rsidRDefault="00D71375" w:rsidP="00904998">
      <w:pPr>
        <w:pStyle w:val="Akapitzlist"/>
        <w:widowControl w:val="0"/>
        <w:numPr>
          <w:ilvl w:val="1"/>
          <w:numId w:val="10"/>
        </w:numPr>
        <w:autoSpaceDE w:val="0"/>
        <w:autoSpaceDN w:val="0"/>
        <w:adjustRightInd w:val="0"/>
        <w:spacing w:after="240" w:line="276" w:lineRule="auto"/>
        <w:jc w:val="both"/>
        <w:rPr>
          <w:rFonts w:ascii="Times New Roman" w:hAnsi="Times New Roman" w:cs="Times New Roman"/>
          <w:b/>
          <w:bCs/>
          <w:sz w:val="24"/>
          <w:szCs w:val="24"/>
        </w:rPr>
      </w:pPr>
      <w:r w:rsidRPr="00904998">
        <w:rPr>
          <w:rFonts w:ascii="Times New Roman" w:hAnsi="Times New Roman" w:cs="Times New Roman"/>
          <w:b/>
          <w:bCs/>
          <w:sz w:val="24"/>
          <w:szCs w:val="24"/>
        </w:rPr>
        <w:t>Wydatki majątkowe</w:t>
      </w:r>
    </w:p>
    <w:p w14:paraId="25C7503A" w14:textId="64D52492" w:rsidR="002A6C79" w:rsidRPr="00904998" w:rsidRDefault="008A1638" w:rsidP="00CF6082">
      <w:pPr>
        <w:jc w:val="both"/>
        <w:rPr>
          <w:rFonts w:ascii="Times New Roman" w:hAnsi="Times New Roman" w:cs="Times New Roman"/>
          <w:sz w:val="24"/>
          <w:szCs w:val="24"/>
        </w:rPr>
      </w:pPr>
      <w:r w:rsidRPr="008A1638">
        <w:rPr>
          <w:rFonts w:ascii="Times New Roman" w:hAnsi="Times New Roman" w:cs="Times New Roman"/>
          <w:sz w:val="24"/>
          <w:szCs w:val="24"/>
        </w:rPr>
        <w:t xml:space="preserve">Wydatki majątkowe obejmują przede wszystkim przedsięwzięcia inwestycyjne, które ujęto </w:t>
      </w:r>
      <w:r w:rsidR="007F2C37">
        <w:rPr>
          <w:rFonts w:ascii="Times New Roman" w:hAnsi="Times New Roman" w:cs="Times New Roman"/>
          <w:sz w:val="24"/>
          <w:szCs w:val="24"/>
        </w:rPr>
        <w:br/>
      </w:r>
      <w:r w:rsidRPr="008A1638">
        <w:rPr>
          <w:rFonts w:ascii="Times New Roman" w:hAnsi="Times New Roman" w:cs="Times New Roman"/>
          <w:sz w:val="24"/>
          <w:szCs w:val="24"/>
        </w:rPr>
        <w:t>w załączniku nr 2 do Wieloletniej Prognozy Finansowej Gminy Kleszczewo na lata 202</w:t>
      </w:r>
      <w:r w:rsidR="00CF6082">
        <w:rPr>
          <w:rFonts w:ascii="Times New Roman" w:hAnsi="Times New Roman" w:cs="Times New Roman"/>
          <w:sz w:val="24"/>
          <w:szCs w:val="24"/>
        </w:rPr>
        <w:t>6</w:t>
      </w:r>
      <w:r w:rsidRPr="008A1638">
        <w:rPr>
          <w:rFonts w:ascii="Times New Roman" w:hAnsi="Times New Roman" w:cs="Times New Roman"/>
          <w:sz w:val="24"/>
          <w:szCs w:val="24"/>
        </w:rPr>
        <w:t>-204</w:t>
      </w:r>
      <w:r w:rsidR="00FB62ED">
        <w:rPr>
          <w:rFonts w:ascii="Times New Roman" w:hAnsi="Times New Roman" w:cs="Times New Roman"/>
          <w:sz w:val="24"/>
          <w:szCs w:val="24"/>
        </w:rPr>
        <w:t>4</w:t>
      </w:r>
      <w:r w:rsidRPr="008A1638">
        <w:rPr>
          <w:rFonts w:ascii="Times New Roman" w:hAnsi="Times New Roman" w:cs="Times New Roman"/>
          <w:sz w:val="24"/>
          <w:szCs w:val="24"/>
        </w:rPr>
        <w:t xml:space="preserve">. </w:t>
      </w:r>
    </w:p>
    <w:p w14:paraId="6B518373" w14:textId="12E2F239" w:rsidR="00D71375" w:rsidRPr="00F03CA8" w:rsidRDefault="00D71375" w:rsidP="00F03CA8">
      <w:pPr>
        <w:pStyle w:val="Akapitzlist"/>
        <w:widowControl w:val="0"/>
        <w:numPr>
          <w:ilvl w:val="0"/>
          <w:numId w:val="10"/>
        </w:numPr>
        <w:autoSpaceDE w:val="0"/>
        <w:autoSpaceDN w:val="0"/>
        <w:adjustRightInd w:val="0"/>
        <w:spacing w:after="240" w:line="240" w:lineRule="auto"/>
        <w:jc w:val="both"/>
        <w:rPr>
          <w:rFonts w:ascii="Times New Roman" w:hAnsi="Times New Roman" w:cs="Times New Roman"/>
          <w:sz w:val="24"/>
          <w:szCs w:val="24"/>
        </w:rPr>
      </w:pPr>
      <w:r w:rsidRPr="00F03CA8">
        <w:rPr>
          <w:rFonts w:ascii="Times New Roman" w:hAnsi="Times New Roman" w:cs="Times New Roman"/>
          <w:b/>
          <w:bCs/>
          <w:sz w:val="24"/>
          <w:szCs w:val="24"/>
        </w:rPr>
        <w:t>Wynik budżetu</w:t>
      </w:r>
    </w:p>
    <w:p w14:paraId="683A492D" w14:textId="7F0D4A7B" w:rsidR="00854885" w:rsidRPr="00854885" w:rsidRDefault="00854885" w:rsidP="00854885">
      <w:pPr>
        <w:jc w:val="both"/>
        <w:rPr>
          <w:rFonts w:ascii="Times New Roman" w:hAnsi="Times New Roman" w:cs="Times New Roman"/>
          <w:sz w:val="24"/>
          <w:szCs w:val="24"/>
        </w:rPr>
      </w:pPr>
      <w:r w:rsidRPr="00854885">
        <w:rPr>
          <w:rFonts w:ascii="Times New Roman" w:hAnsi="Times New Roman" w:cs="Times New Roman"/>
          <w:sz w:val="24"/>
          <w:szCs w:val="24"/>
        </w:rPr>
        <w:t xml:space="preserve">Wynik budżetu w prognozowanym okresie jest ściśle powiązany z przyjętymi założeniami </w:t>
      </w:r>
      <w:r w:rsidR="005D3BD9">
        <w:rPr>
          <w:rFonts w:ascii="Times New Roman" w:hAnsi="Times New Roman" w:cs="Times New Roman"/>
          <w:sz w:val="24"/>
          <w:szCs w:val="24"/>
        </w:rPr>
        <w:br/>
      </w:r>
      <w:r w:rsidRPr="00854885">
        <w:rPr>
          <w:rFonts w:ascii="Times New Roman" w:hAnsi="Times New Roman" w:cs="Times New Roman"/>
          <w:sz w:val="24"/>
          <w:szCs w:val="24"/>
        </w:rPr>
        <w:t>do prognozy dochodów i wydatków.</w:t>
      </w:r>
    </w:p>
    <w:p w14:paraId="1F163BC2" w14:textId="3C1967EE" w:rsidR="00854885" w:rsidRPr="00D06B10" w:rsidRDefault="00854885" w:rsidP="00854885">
      <w:pPr>
        <w:jc w:val="both"/>
        <w:rPr>
          <w:rFonts w:ascii="Times New Roman" w:hAnsi="Times New Roman" w:cs="Times New Roman"/>
          <w:sz w:val="24"/>
          <w:szCs w:val="24"/>
        </w:rPr>
      </w:pPr>
      <w:r w:rsidRPr="00854885">
        <w:rPr>
          <w:rFonts w:ascii="Times New Roman" w:hAnsi="Times New Roman" w:cs="Times New Roman"/>
          <w:sz w:val="24"/>
          <w:szCs w:val="24"/>
        </w:rPr>
        <w:t>W budżecie na 202</w:t>
      </w:r>
      <w:r w:rsidR="000738B4">
        <w:rPr>
          <w:rFonts w:ascii="Times New Roman" w:hAnsi="Times New Roman" w:cs="Times New Roman"/>
          <w:sz w:val="24"/>
          <w:szCs w:val="24"/>
        </w:rPr>
        <w:t>6</w:t>
      </w:r>
      <w:r w:rsidRPr="00854885">
        <w:rPr>
          <w:rFonts w:ascii="Times New Roman" w:hAnsi="Times New Roman" w:cs="Times New Roman"/>
          <w:sz w:val="24"/>
          <w:szCs w:val="24"/>
        </w:rPr>
        <w:t xml:space="preserve"> r. zaplanowano ujemną różnicę pomiędzy dochodami i wydatkami </w:t>
      </w:r>
      <w:r w:rsidRPr="00E83778">
        <w:rPr>
          <w:rFonts w:ascii="Times New Roman" w:hAnsi="Times New Roman" w:cs="Times New Roman"/>
          <w:sz w:val="24"/>
          <w:szCs w:val="24"/>
        </w:rPr>
        <w:t xml:space="preserve">budżetowymi. Wynik budżetu planuje się na poziomie </w:t>
      </w:r>
      <w:r w:rsidR="000738B4" w:rsidRPr="000738B4">
        <w:rPr>
          <w:rFonts w:ascii="Times New Roman" w:hAnsi="Times New Roman" w:cs="Times New Roman"/>
          <w:sz w:val="24"/>
          <w:szCs w:val="24"/>
        </w:rPr>
        <w:t xml:space="preserve">-33 151 012,54 </w:t>
      </w:r>
      <w:r w:rsidRPr="00E83778">
        <w:rPr>
          <w:rFonts w:ascii="Times New Roman" w:hAnsi="Times New Roman" w:cs="Times New Roman"/>
          <w:sz w:val="24"/>
          <w:szCs w:val="24"/>
        </w:rPr>
        <w:t xml:space="preserve">zł, a jego pokrycie </w:t>
      </w:r>
      <w:r w:rsidRPr="00D06B10">
        <w:rPr>
          <w:rFonts w:ascii="Times New Roman" w:hAnsi="Times New Roman" w:cs="Times New Roman"/>
          <w:sz w:val="24"/>
          <w:szCs w:val="24"/>
        </w:rPr>
        <w:t>planuje się z:</w:t>
      </w:r>
    </w:p>
    <w:p w14:paraId="32FF5758" w14:textId="5C09FE3C" w:rsidR="00854885" w:rsidRPr="00D06B10" w:rsidRDefault="00854885" w:rsidP="00854885">
      <w:pPr>
        <w:pStyle w:val="Akapitzlist"/>
        <w:widowControl w:val="0"/>
        <w:numPr>
          <w:ilvl w:val="0"/>
          <w:numId w:val="16"/>
        </w:numPr>
        <w:autoSpaceDE w:val="0"/>
        <w:autoSpaceDN w:val="0"/>
        <w:adjustRightInd w:val="0"/>
        <w:spacing w:line="240" w:lineRule="auto"/>
        <w:jc w:val="both"/>
        <w:rPr>
          <w:rFonts w:ascii="Times New Roman" w:hAnsi="Times New Roman" w:cs="Times New Roman"/>
          <w:sz w:val="24"/>
          <w:szCs w:val="24"/>
        </w:rPr>
      </w:pPr>
      <w:r w:rsidRPr="00D06B10">
        <w:rPr>
          <w:rFonts w:ascii="Times New Roman" w:hAnsi="Times New Roman" w:cs="Times New Roman"/>
          <w:sz w:val="24"/>
          <w:szCs w:val="24"/>
        </w:rPr>
        <w:lastRenderedPageBreak/>
        <w:t xml:space="preserve">kredytów, pożyczek lub papierów wartościowych – </w:t>
      </w:r>
      <w:r w:rsidR="00FD28C4" w:rsidRPr="00D06B10">
        <w:rPr>
          <w:rFonts w:ascii="Times New Roman" w:hAnsi="Times New Roman" w:cs="Times New Roman"/>
          <w:sz w:val="24"/>
          <w:szCs w:val="24"/>
        </w:rPr>
        <w:t xml:space="preserve">22 </w:t>
      </w:r>
      <w:r w:rsidR="00577DFE">
        <w:rPr>
          <w:rFonts w:ascii="Times New Roman" w:hAnsi="Times New Roman" w:cs="Times New Roman"/>
          <w:sz w:val="24"/>
          <w:szCs w:val="24"/>
        </w:rPr>
        <w:t>0</w:t>
      </w:r>
      <w:r w:rsidR="00E83778" w:rsidRPr="00D06B10">
        <w:rPr>
          <w:rFonts w:ascii="Times New Roman" w:hAnsi="Times New Roman" w:cs="Times New Roman"/>
          <w:sz w:val="24"/>
          <w:szCs w:val="24"/>
        </w:rPr>
        <w:t>00 000,00</w:t>
      </w:r>
      <w:r w:rsidRPr="00D06B10">
        <w:rPr>
          <w:rFonts w:ascii="Times New Roman" w:hAnsi="Times New Roman" w:cs="Times New Roman"/>
          <w:sz w:val="24"/>
          <w:szCs w:val="24"/>
        </w:rPr>
        <w:t xml:space="preserve"> zł</w:t>
      </w:r>
      <w:r w:rsidR="00F443B7">
        <w:rPr>
          <w:rFonts w:ascii="Times New Roman" w:hAnsi="Times New Roman" w:cs="Times New Roman"/>
          <w:sz w:val="24"/>
          <w:szCs w:val="24"/>
        </w:rPr>
        <w:t>,</w:t>
      </w:r>
    </w:p>
    <w:p w14:paraId="48992044" w14:textId="05B6FABD" w:rsidR="00854885" w:rsidRPr="00D06B10" w:rsidRDefault="00854885" w:rsidP="00854885">
      <w:pPr>
        <w:pStyle w:val="Akapitzlist"/>
        <w:widowControl w:val="0"/>
        <w:numPr>
          <w:ilvl w:val="0"/>
          <w:numId w:val="16"/>
        </w:numPr>
        <w:autoSpaceDE w:val="0"/>
        <w:autoSpaceDN w:val="0"/>
        <w:adjustRightInd w:val="0"/>
        <w:spacing w:line="240" w:lineRule="auto"/>
        <w:jc w:val="both"/>
        <w:rPr>
          <w:rFonts w:ascii="Times New Roman" w:hAnsi="Times New Roman" w:cs="Times New Roman"/>
          <w:sz w:val="24"/>
          <w:szCs w:val="24"/>
        </w:rPr>
      </w:pPr>
      <w:r w:rsidRPr="00D06B10">
        <w:rPr>
          <w:rFonts w:ascii="Times New Roman" w:hAnsi="Times New Roman" w:cs="Times New Roman"/>
          <w:sz w:val="24"/>
          <w:szCs w:val="24"/>
        </w:rPr>
        <w:t>wolnych środków pozostających z rozliczenia budżetu na koniec 202</w:t>
      </w:r>
      <w:r w:rsidR="00577DFE">
        <w:rPr>
          <w:rFonts w:ascii="Times New Roman" w:hAnsi="Times New Roman" w:cs="Times New Roman"/>
          <w:sz w:val="24"/>
          <w:szCs w:val="24"/>
        </w:rPr>
        <w:t>4</w:t>
      </w:r>
      <w:r w:rsidRPr="00D06B10">
        <w:rPr>
          <w:rFonts w:ascii="Times New Roman" w:hAnsi="Times New Roman" w:cs="Times New Roman"/>
          <w:sz w:val="24"/>
          <w:szCs w:val="24"/>
        </w:rPr>
        <w:t xml:space="preserve"> r</w:t>
      </w:r>
      <w:r w:rsidR="0094287F" w:rsidRPr="00D06B10">
        <w:rPr>
          <w:rFonts w:ascii="Times New Roman" w:hAnsi="Times New Roman" w:cs="Times New Roman"/>
          <w:sz w:val="24"/>
          <w:szCs w:val="24"/>
        </w:rPr>
        <w:t xml:space="preserve">. </w:t>
      </w:r>
      <w:r w:rsidR="0094287F" w:rsidRPr="00D06B10">
        <w:rPr>
          <w:rFonts w:ascii="Times New Roman" w:hAnsi="Times New Roman" w:cs="Times New Roman"/>
          <w:sz w:val="24"/>
          <w:szCs w:val="24"/>
        </w:rPr>
        <w:br/>
      </w:r>
      <w:r w:rsidRPr="00D06B10">
        <w:rPr>
          <w:rFonts w:ascii="Times New Roman" w:hAnsi="Times New Roman" w:cs="Times New Roman"/>
          <w:sz w:val="24"/>
          <w:szCs w:val="24"/>
        </w:rPr>
        <w:t>i niezaangażowanych w budżecie na 202</w:t>
      </w:r>
      <w:r w:rsidR="00577DFE">
        <w:rPr>
          <w:rFonts w:ascii="Times New Roman" w:hAnsi="Times New Roman" w:cs="Times New Roman"/>
          <w:sz w:val="24"/>
          <w:szCs w:val="24"/>
        </w:rPr>
        <w:t>5</w:t>
      </w:r>
      <w:r w:rsidRPr="00D06B10">
        <w:rPr>
          <w:rFonts w:ascii="Times New Roman" w:hAnsi="Times New Roman" w:cs="Times New Roman"/>
          <w:sz w:val="24"/>
          <w:szCs w:val="24"/>
        </w:rPr>
        <w:t xml:space="preserve"> r. – </w:t>
      </w:r>
      <w:r w:rsidR="00577DFE" w:rsidRPr="00577DFE">
        <w:rPr>
          <w:rFonts w:ascii="Times New Roman" w:hAnsi="Times New Roman" w:cs="Times New Roman"/>
          <w:sz w:val="24"/>
          <w:szCs w:val="24"/>
        </w:rPr>
        <w:t xml:space="preserve">11 151 012,54 </w:t>
      </w:r>
      <w:r w:rsidRPr="00D06B10">
        <w:rPr>
          <w:rFonts w:ascii="Times New Roman" w:hAnsi="Times New Roman" w:cs="Times New Roman"/>
          <w:sz w:val="24"/>
          <w:szCs w:val="24"/>
        </w:rPr>
        <w:t>zł</w:t>
      </w:r>
      <w:r w:rsidR="00F443B7">
        <w:rPr>
          <w:rFonts w:ascii="Times New Roman" w:hAnsi="Times New Roman" w:cs="Times New Roman"/>
          <w:sz w:val="24"/>
          <w:szCs w:val="24"/>
        </w:rPr>
        <w:t>.</w:t>
      </w:r>
    </w:p>
    <w:p w14:paraId="196F176D" w14:textId="46EEEF19" w:rsidR="00854885" w:rsidRDefault="00854885" w:rsidP="0094287F">
      <w:pPr>
        <w:jc w:val="both"/>
        <w:rPr>
          <w:rFonts w:ascii="Times New Roman" w:hAnsi="Times New Roman" w:cs="Times New Roman"/>
          <w:sz w:val="24"/>
          <w:szCs w:val="24"/>
        </w:rPr>
      </w:pPr>
      <w:r w:rsidRPr="00854885">
        <w:rPr>
          <w:rFonts w:ascii="Times New Roman" w:hAnsi="Times New Roman" w:cs="Times New Roman"/>
          <w:sz w:val="24"/>
          <w:szCs w:val="24"/>
        </w:rPr>
        <w:t>Fakt prognozowania w oparciu o dane makroekonomiczne o niewielkiej zmienności powoduje zrównoważony i stabilny wzrost dochodów oraz wydatków bieżących, któremu można przypisać cechy statystyczne.</w:t>
      </w:r>
    </w:p>
    <w:p w14:paraId="1DA04DF9" w14:textId="28675068" w:rsidR="000010AA" w:rsidRDefault="000010AA" w:rsidP="000768EF">
      <w:pPr>
        <w:pStyle w:val="TableCaption"/>
        <w:keepNext/>
        <w:spacing w:after="120"/>
        <w:rPr>
          <w:rFonts w:ascii="Times New Roman" w:hAnsi="Times New Roman" w:cs="Times New Roman"/>
          <w:b/>
          <w:bCs w:val="0"/>
          <w:szCs w:val="24"/>
        </w:rPr>
      </w:pPr>
      <w:r w:rsidRPr="000010AA">
        <w:rPr>
          <w:rFonts w:ascii="Times New Roman" w:hAnsi="Times New Roman" w:cs="Times New Roman"/>
          <w:b/>
          <w:bCs w:val="0"/>
          <w:szCs w:val="24"/>
        </w:rPr>
        <w:t>Wynik budżetu Gminy Kleszczewo</w:t>
      </w:r>
    </w:p>
    <w:tbl>
      <w:tblPr>
        <w:tblStyle w:val="Tabela-Prosty1"/>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577DFE" w:rsidRPr="009E5D42" w14:paraId="59687AD5" w14:textId="77777777" w:rsidTr="00577DFE">
        <w:trPr>
          <w:tblHeader/>
        </w:trPr>
        <w:tc>
          <w:tcPr>
            <w:tcW w:w="907" w:type="dxa"/>
            <w:shd w:val="clear" w:color="auto" w:fill="D9D9D9" w:themeFill="background1" w:themeFillShade="D9"/>
            <w:tcMar>
              <w:top w:w="19" w:type="dxa"/>
              <w:left w:w="68" w:type="dxa"/>
              <w:bottom w:w="19" w:type="dxa"/>
              <w:right w:w="68" w:type="dxa"/>
            </w:tcMar>
            <w:vAlign w:val="center"/>
          </w:tcPr>
          <w:p w14:paraId="3E43E70D" w14:textId="77777777" w:rsidR="00577DFE" w:rsidRPr="009E5D42" w:rsidRDefault="00577DFE" w:rsidP="002227C3">
            <w:pPr>
              <w:pStyle w:val="NagwektabeliPublink"/>
              <w:widowControl/>
              <w:jc w:val="center"/>
              <w:rPr>
                <w:rFonts w:ascii="Times New Roman" w:hAnsi="Times New Roman" w:cs="Times New Roman"/>
              </w:rPr>
            </w:pPr>
            <w:r w:rsidRPr="009E5D42">
              <w:rPr>
                <w:rFonts w:ascii="Times New Roman" w:hAnsi="Times New Roman" w:cs="Times New Roman"/>
              </w:rPr>
              <w:t>Rok</w:t>
            </w:r>
          </w:p>
        </w:tc>
        <w:tc>
          <w:tcPr>
            <w:tcW w:w="2722" w:type="dxa"/>
            <w:shd w:val="clear" w:color="auto" w:fill="D9D9D9" w:themeFill="background1" w:themeFillShade="D9"/>
            <w:tcMar>
              <w:top w:w="19" w:type="dxa"/>
              <w:left w:w="68" w:type="dxa"/>
              <w:bottom w:w="19" w:type="dxa"/>
              <w:right w:w="68" w:type="dxa"/>
            </w:tcMar>
            <w:vAlign w:val="center"/>
          </w:tcPr>
          <w:p w14:paraId="4E03A940" w14:textId="77777777" w:rsidR="00577DFE" w:rsidRPr="009E5D42" w:rsidRDefault="00577DFE" w:rsidP="002227C3">
            <w:pPr>
              <w:pStyle w:val="NagwektabeliPublink"/>
              <w:widowControl/>
              <w:jc w:val="center"/>
              <w:rPr>
                <w:rFonts w:ascii="Times New Roman" w:hAnsi="Times New Roman" w:cs="Times New Roman"/>
              </w:rPr>
            </w:pPr>
            <w:r w:rsidRPr="009E5D42">
              <w:rPr>
                <w:rFonts w:ascii="Times New Roman" w:hAnsi="Times New Roman" w:cs="Times New Roman"/>
              </w:rPr>
              <w:t>Dochody [zł]</w:t>
            </w:r>
          </w:p>
        </w:tc>
        <w:tc>
          <w:tcPr>
            <w:tcW w:w="2722" w:type="dxa"/>
            <w:shd w:val="clear" w:color="auto" w:fill="D9D9D9" w:themeFill="background1" w:themeFillShade="D9"/>
            <w:tcMar>
              <w:top w:w="19" w:type="dxa"/>
              <w:left w:w="68" w:type="dxa"/>
              <w:bottom w:w="19" w:type="dxa"/>
              <w:right w:w="68" w:type="dxa"/>
            </w:tcMar>
            <w:vAlign w:val="center"/>
          </w:tcPr>
          <w:p w14:paraId="7D80D9AF" w14:textId="77777777" w:rsidR="00577DFE" w:rsidRPr="009E5D42" w:rsidRDefault="00577DFE" w:rsidP="002227C3">
            <w:pPr>
              <w:pStyle w:val="NagwektabeliPublink"/>
              <w:widowControl/>
              <w:jc w:val="center"/>
              <w:rPr>
                <w:rFonts w:ascii="Times New Roman" w:hAnsi="Times New Roman" w:cs="Times New Roman"/>
              </w:rPr>
            </w:pPr>
            <w:r w:rsidRPr="009E5D42">
              <w:rPr>
                <w:rFonts w:ascii="Times New Roman" w:hAnsi="Times New Roman" w:cs="Times New Roman"/>
              </w:rPr>
              <w:t>Wydatki [zł]</w:t>
            </w:r>
          </w:p>
        </w:tc>
        <w:tc>
          <w:tcPr>
            <w:tcW w:w="2722" w:type="dxa"/>
            <w:shd w:val="clear" w:color="auto" w:fill="D9D9D9" w:themeFill="background1" w:themeFillShade="D9"/>
            <w:tcMar>
              <w:top w:w="19" w:type="dxa"/>
              <w:left w:w="68" w:type="dxa"/>
              <w:bottom w:w="19" w:type="dxa"/>
              <w:right w:w="68" w:type="dxa"/>
            </w:tcMar>
            <w:vAlign w:val="center"/>
          </w:tcPr>
          <w:p w14:paraId="532BFBD2" w14:textId="77777777" w:rsidR="00577DFE" w:rsidRPr="009E5D42" w:rsidRDefault="00577DFE" w:rsidP="002227C3">
            <w:pPr>
              <w:pStyle w:val="NagwektabeliPublink"/>
              <w:widowControl/>
              <w:jc w:val="center"/>
              <w:rPr>
                <w:rFonts w:ascii="Times New Roman" w:hAnsi="Times New Roman" w:cs="Times New Roman"/>
              </w:rPr>
            </w:pPr>
            <w:r w:rsidRPr="009E5D42">
              <w:rPr>
                <w:rFonts w:ascii="Times New Roman" w:hAnsi="Times New Roman" w:cs="Times New Roman"/>
              </w:rPr>
              <w:t>Wynik budżetu [zł]</w:t>
            </w:r>
          </w:p>
        </w:tc>
      </w:tr>
      <w:tr w:rsidR="00577DFE" w:rsidRPr="009E5D42" w14:paraId="45CFC86A" w14:textId="77777777" w:rsidTr="002227C3">
        <w:tc>
          <w:tcPr>
            <w:tcW w:w="1250" w:type="pct"/>
            <w:tcMar>
              <w:top w:w="19" w:type="dxa"/>
              <w:left w:w="68" w:type="dxa"/>
              <w:bottom w:w="19" w:type="dxa"/>
              <w:right w:w="68" w:type="dxa"/>
            </w:tcMar>
            <w:vAlign w:val="center"/>
          </w:tcPr>
          <w:p w14:paraId="183D2B87"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2026</w:t>
            </w:r>
          </w:p>
        </w:tc>
        <w:tc>
          <w:tcPr>
            <w:tcW w:w="1250" w:type="pct"/>
            <w:tcMar>
              <w:top w:w="19" w:type="dxa"/>
              <w:left w:w="68" w:type="dxa"/>
              <w:bottom w:w="19" w:type="dxa"/>
              <w:right w:w="68" w:type="dxa"/>
            </w:tcMar>
            <w:vAlign w:val="center"/>
          </w:tcPr>
          <w:p w14:paraId="7DBB8DF7"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144 106 201,07</w:t>
            </w:r>
          </w:p>
        </w:tc>
        <w:tc>
          <w:tcPr>
            <w:tcW w:w="1250" w:type="pct"/>
            <w:tcMar>
              <w:top w:w="19" w:type="dxa"/>
              <w:left w:w="68" w:type="dxa"/>
              <w:bottom w:w="19" w:type="dxa"/>
              <w:right w:w="68" w:type="dxa"/>
            </w:tcMar>
            <w:vAlign w:val="center"/>
          </w:tcPr>
          <w:p w14:paraId="1F423837"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177 257 213,61</w:t>
            </w:r>
          </w:p>
        </w:tc>
        <w:tc>
          <w:tcPr>
            <w:tcW w:w="1250" w:type="pct"/>
            <w:tcMar>
              <w:top w:w="19" w:type="dxa"/>
              <w:left w:w="68" w:type="dxa"/>
              <w:bottom w:w="19" w:type="dxa"/>
              <w:right w:w="68" w:type="dxa"/>
            </w:tcMar>
            <w:vAlign w:val="center"/>
          </w:tcPr>
          <w:p w14:paraId="4A7356A5"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-33 151 012,54</w:t>
            </w:r>
          </w:p>
        </w:tc>
      </w:tr>
      <w:tr w:rsidR="00577DFE" w:rsidRPr="009E5D42" w14:paraId="20D15FDC" w14:textId="77777777" w:rsidTr="002227C3">
        <w:tc>
          <w:tcPr>
            <w:tcW w:w="1250" w:type="pct"/>
            <w:tcMar>
              <w:top w:w="19" w:type="dxa"/>
              <w:left w:w="68" w:type="dxa"/>
              <w:bottom w:w="19" w:type="dxa"/>
              <w:right w:w="68" w:type="dxa"/>
            </w:tcMar>
            <w:vAlign w:val="center"/>
          </w:tcPr>
          <w:p w14:paraId="4F48677E"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2027</w:t>
            </w:r>
          </w:p>
        </w:tc>
        <w:tc>
          <w:tcPr>
            <w:tcW w:w="1250" w:type="pct"/>
            <w:tcMar>
              <w:top w:w="19" w:type="dxa"/>
              <w:left w:w="68" w:type="dxa"/>
              <w:bottom w:w="19" w:type="dxa"/>
              <w:right w:w="68" w:type="dxa"/>
            </w:tcMar>
            <w:vAlign w:val="center"/>
          </w:tcPr>
          <w:p w14:paraId="27B73693"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109 026 413,06</w:t>
            </w:r>
          </w:p>
        </w:tc>
        <w:tc>
          <w:tcPr>
            <w:tcW w:w="1250" w:type="pct"/>
            <w:tcMar>
              <w:top w:w="19" w:type="dxa"/>
              <w:left w:w="68" w:type="dxa"/>
              <w:bottom w:w="19" w:type="dxa"/>
              <w:right w:w="68" w:type="dxa"/>
            </w:tcMar>
            <w:vAlign w:val="center"/>
          </w:tcPr>
          <w:p w14:paraId="3AB56B29"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119 010 787,14</w:t>
            </w:r>
          </w:p>
        </w:tc>
        <w:tc>
          <w:tcPr>
            <w:tcW w:w="1250" w:type="pct"/>
            <w:tcMar>
              <w:top w:w="19" w:type="dxa"/>
              <w:left w:w="68" w:type="dxa"/>
              <w:bottom w:w="19" w:type="dxa"/>
              <w:right w:w="68" w:type="dxa"/>
            </w:tcMar>
            <w:vAlign w:val="center"/>
          </w:tcPr>
          <w:p w14:paraId="5CDCE1DA"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-9 984 374,08</w:t>
            </w:r>
          </w:p>
        </w:tc>
      </w:tr>
      <w:tr w:rsidR="00577DFE" w:rsidRPr="009E5D42" w14:paraId="25B477EB" w14:textId="77777777" w:rsidTr="002227C3">
        <w:tc>
          <w:tcPr>
            <w:tcW w:w="1250" w:type="pct"/>
            <w:tcMar>
              <w:top w:w="19" w:type="dxa"/>
              <w:left w:w="68" w:type="dxa"/>
              <w:bottom w:w="19" w:type="dxa"/>
              <w:right w:w="68" w:type="dxa"/>
            </w:tcMar>
            <w:vAlign w:val="center"/>
          </w:tcPr>
          <w:p w14:paraId="1B573179"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2028</w:t>
            </w:r>
          </w:p>
        </w:tc>
        <w:tc>
          <w:tcPr>
            <w:tcW w:w="1250" w:type="pct"/>
            <w:tcMar>
              <w:top w:w="19" w:type="dxa"/>
              <w:left w:w="68" w:type="dxa"/>
              <w:bottom w:w="19" w:type="dxa"/>
              <w:right w:w="68" w:type="dxa"/>
            </w:tcMar>
            <w:vAlign w:val="center"/>
          </w:tcPr>
          <w:p w14:paraId="7B11AB6C"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103 692 294,00</w:t>
            </w:r>
          </w:p>
        </w:tc>
        <w:tc>
          <w:tcPr>
            <w:tcW w:w="1250" w:type="pct"/>
            <w:tcMar>
              <w:top w:w="19" w:type="dxa"/>
              <w:left w:w="68" w:type="dxa"/>
              <w:bottom w:w="19" w:type="dxa"/>
              <w:right w:w="68" w:type="dxa"/>
            </w:tcMar>
            <w:vAlign w:val="center"/>
          </w:tcPr>
          <w:p w14:paraId="6FEA3E79"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105 292 294,00</w:t>
            </w:r>
          </w:p>
        </w:tc>
        <w:tc>
          <w:tcPr>
            <w:tcW w:w="1250" w:type="pct"/>
            <w:tcMar>
              <w:top w:w="19" w:type="dxa"/>
              <w:left w:w="68" w:type="dxa"/>
              <w:bottom w:w="19" w:type="dxa"/>
              <w:right w:w="68" w:type="dxa"/>
            </w:tcMar>
            <w:vAlign w:val="center"/>
          </w:tcPr>
          <w:p w14:paraId="086BAC0F"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-1 600 000,00</w:t>
            </w:r>
          </w:p>
        </w:tc>
      </w:tr>
      <w:tr w:rsidR="00577DFE" w:rsidRPr="009E5D42" w14:paraId="48E20F30" w14:textId="77777777" w:rsidTr="002227C3">
        <w:tc>
          <w:tcPr>
            <w:tcW w:w="1250" w:type="pct"/>
            <w:tcMar>
              <w:top w:w="19" w:type="dxa"/>
              <w:left w:w="68" w:type="dxa"/>
              <w:bottom w:w="19" w:type="dxa"/>
              <w:right w:w="68" w:type="dxa"/>
            </w:tcMar>
            <w:vAlign w:val="center"/>
          </w:tcPr>
          <w:p w14:paraId="17693C41"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2029</w:t>
            </w:r>
          </w:p>
        </w:tc>
        <w:tc>
          <w:tcPr>
            <w:tcW w:w="1250" w:type="pct"/>
            <w:tcMar>
              <w:top w:w="19" w:type="dxa"/>
              <w:left w:w="68" w:type="dxa"/>
              <w:bottom w:w="19" w:type="dxa"/>
              <w:right w:w="68" w:type="dxa"/>
            </w:tcMar>
            <w:vAlign w:val="center"/>
          </w:tcPr>
          <w:p w14:paraId="3B3940D6"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106 595 678,00</w:t>
            </w:r>
          </w:p>
        </w:tc>
        <w:tc>
          <w:tcPr>
            <w:tcW w:w="1250" w:type="pct"/>
            <w:tcMar>
              <w:top w:w="19" w:type="dxa"/>
              <w:left w:w="68" w:type="dxa"/>
              <w:bottom w:w="19" w:type="dxa"/>
              <w:right w:w="68" w:type="dxa"/>
            </w:tcMar>
            <w:vAlign w:val="center"/>
          </w:tcPr>
          <w:p w14:paraId="1E792690"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104 045 678,00</w:t>
            </w:r>
          </w:p>
        </w:tc>
        <w:tc>
          <w:tcPr>
            <w:tcW w:w="1250" w:type="pct"/>
            <w:tcMar>
              <w:top w:w="19" w:type="dxa"/>
              <w:left w:w="68" w:type="dxa"/>
              <w:bottom w:w="19" w:type="dxa"/>
              <w:right w:w="68" w:type="dxa"/>
            </w:tcMar>
            <w:vAlign w:val="center"/>
          </w:tcPr>
          <w:p w14:paraId="28C92D78"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2 550 000,00</w:t>
            </w:r>
          </w:p>
        </w:tc>
      </w:tr>
      <w:tr w:rsidR="00577DFE" w:rsidRPr="009E5D42" w14:paraId="40B979C8" w14:textId="77777777" w:rsidTr="002227C3">
        <w:tc>
          <w:tcPr>
            <w:tcW w:w="1250" w:type="pct"/>
            <w:tcMar>
              <w:top w:w="19" w:type="dxa"/>
              <w:left w:w="68" w:type="dxa"/>
              <w:bottom w:w="19" w:type="dxa"/>
              <w:right w:w="68" w:type="dxa"/>
            </w:tcMar>
            <w:vAlign w:val="center"/>
          </w:tcPr>
          <w:p w14:paraId="236D7FED"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2030</w:t>
            </w:r>
          </w:p>
        </w:tc>
        <w:tc>
          <w:tcPr>
            <w:tcW w:w="1250" w:type="pct"/>
            <w:tcMar>
              <w:top w:w="19" w:type="dxa"/>
              <w:left w:w="68" w:type="dxa"/>
              <w:bottom w:w="19" w:type="dxa"/>
              <w:right w:w="68" w:type="dxa"/>
            </w:tcMar>
            <w:vAlign w:val="center"/>
          </w:tcPr>
          <w:p w14:paraId="3AD1789F"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109 473 761,00</w:t>
            </w:r>
          </w:p>
        </w:tc>
        <w:tc>
          <w:tcPr>
            <w:tcW w:w="1250" w:type="pct"/>
            <w:tcMar>
              <w:top w:w="19" w:type="dxa"/>
              <w:left w:w="68" w:type="dxa"/>
              <w:bottom w:w="19" w:type="dxa"/>
              <w:right w:w="68" w:type="dxa"/>
            </w:tcMar>
            <w:vAlign w:val="center"/>
          </w:tcPr>
          <w:p w14:paraId="110D3738"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106 873 761,00</w:t>
            </w:r>
          </w:p>
        </w:tc>
        <w:tc>
          <w:tcPr>
            <w:tcW w:w="1250" w:type="pct"/>
            <w:tcMar>
              <w:top w:w="19" w:type="dxa"/>
              <w:left w:w="68" w:type="dxa"/>
              <w:bottom w:w="19" w:type="dxa"/>
              <w:right w:w="68" w:type="dxa"/>
            </w:tcMar>
            <w:vAlign w:val="center"/>
          </w:tcPr>
          <w:p w14:paraId="430C0F73"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2 600 000,00</w:t>
            </w:r>
          </w:p>
        </w:tc>
      </w:tr>
      <w:tr w:rsidR="00577DFE" w:rsidRPr="009E5D42" w14:paraId="03BFB7CF" w14:textId="77777777" w:rsidTr="002227C3">
        <w:tc>
          <w:tcPr>
            <w:tcW w:w="1250" w:type="pct"/>
            <w:tcMar>
              <w:top w:w="19" w:type="dxa"/>
              <w:left w:w="68" w:type="dxa"/>
              <w:bottom w:w="19" w:type="dxa"/>
              <w:right w:w="68" w:type="dxa"/>
            </w:tcMar>
            <w:vAlign w:val="center"/>
          </w:tcPr>
          <w:p w14:paraId="2681C0AE"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2031</w:t>
            </w:r>
          </w:p>
        </w:tc>
        <w:tc>
          <w:tcPr>
            <w:tcW w:w="1250" w:type="pct"/>
            <w:tcMar>
              <w:top w:w="19" w:type="dxa"/>
              <w:left w:w="68" w:type="dxa"/>
              <w:bottom w:w="19" w:type="dxa"/>
              <w:right w:w="68" w:type="dxa"/>
            </w:tcMar>
            <w:vAlign w:val="center"/>
          </w:tcPr>
          <w:p w14:paraId="5AC99093"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112 210 605,00</w:t>
            </w:r>
          </w:p>
        </w:tc>
        <w:tc>
          <w:tcPr>
            <w:tcW w:w="1250" w:type="pct"/>
            <w:tcMar>
              <w:top w:w="19" w:type="dxa"/>
              <w:left w:w="68" w:type="dxa"/>
              <w:bottom w:w="19" w:type="dxa"/>
              <w:right w:w="68" w:type="dxa"/>
            </w:tcMar>
            <w:vAlign w:val="center"/>
          </w:tcPr>
          <w:p w14:paraId="01BC4E8B"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109 160 605,00</w:t>
            </w:r>
          </w:p>
        </w:tc>
        <w:tc>
          <w:tcPr>
            <w:tcW w:w="1250" w:type="pct"/>
            <w:tcMar>
              <w:top w:w="19" w:type="dxa"/>
              <w:left w:w="68" w:type="dxa"/>
              <w:bottom w:w="19" w:type="dxa"/>
              <w:right w:w="68" w:type="dxa"/>
            </w:tcMar>
            <w:vAlign w:val="center"/>
          </w:tcPr>
          <w:p w14:paraId="301DD6A1"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3 050 000,00</w:t>
            </w:r>
          </w:p>
        </w:tc>
      </w:tr>
      <w:tr w:rsidR="00577DFE" w:rsidRPr="009E5D42" w14:paraId="24AF0678" w14:textId="77777777" w:rsidTr="002227C3">
        <w:tc>
          <w:tcPr>
            <w:tcW w:w="1250" w:type="pct"/>
            <w:tcMar>
              <w:top w:w="19" w:type="dxa"/>
              <w:left w:w="68" w:type="dxa"/>
              <w:bottom w:w="19" w:type="dxa"/>
              <w:right w:w="68" w:type="dxa"/>
            </w:tcMar>
            <w:vAlign w:val="center"/>
          </w:tcPr>
          <w:p w14:paraId="6CFB3818"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2032</w:t>
            </w:r>
          </w:p>
        </w:tc>
        <w:tc>
          <w:tcPr>
            <w:tcW w:w="1250" w:type="pct"/>
            <w:tcMar>
              <w:top w:w="19" w:type="dxa"/>
              <w:left w:w="68" w:type="dxa"/>
              <w:bottom w:w="19" w:type="dxa"/>
              <w:right w:w="68" w:type="dxa"/>
            </w:tcMar>
            <w:vAlign w:val="center"/>
          </w:tcPr>
          <w:p w14:paraId="7CA3DDE3"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115 015 870,00</w:t>
            </w:r>
          </w:p>
        </w:tc>
        <w:tc>
          <w:tcPr>
            <w:tcW w:w="1250" w:type="pct"/>
            <w:tcMar>
              <w:top w:w="19" w:type="dxa"/>
              <w:left w:w="68" w:type="dxa"/>
              <w:bottom w:w="19" w:type="dxa"/>
              <w:right w:w="68" w:type="dxa"/>
            </w:tcMar>
            <w:vAlign w:val="center"/>
          </w:tcPr>
          <w:p w14:paraId="35844055"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111 965 870,00</w:t>
            </w:r>
          </w:p>
        </w:tc>
        <w:tc>
          <w:tcPr>
            <w:tcW w:w="1250" w:type="pct"/>
            <w:tcMar>
              <w:top w:w="19" w:type="dxa"/>
              <w:left w:w="68" w:type="dxa"/>
              <w:bottom w:w="19" w:type="dxa"/>
              <w:right w:w="68" w:type="dxa"/>
            </w:tcMar>
            <w:vAlign w:val="center"/>
          </w:tcPr>
          <w:p w14:paraId="2DA4C1E4"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3 050 000,00</w:t>
            </w:r>
          </w:p>
        </w:tc>
      </w:tr>
      <w:tr w:rsidR="00577DFE" w:rsidRPr="009E5D42" w14:paraId="1470D547" w14:textId="77777777" w:rsidTr="002227C3">
        <w:tc>
          <w:tcPr>
            <w:tcW w:w="1250" w:type="pct"/>
            <w:tcMar>
              <w:top w:w="19" w:type="dxa"/>
              <w:left w:w="68" w:type="dxa"/>
              <w:bottom w:w="19" w:type="dxa"/>
              <w:right w:w="68" w:type="dxa"/>
            </w:tcMar>
            <w:vAlign w:val="center"/>
          </w:tcPr>
          <w:p w14:paraId="6997FDBC"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2033</w:t>
            </w:r>
          </w:p>
        </w:tc>
        <w:tc>
          <w:tcPr>
            <w:tcW w:w="1250" w:type="pct"/>
            <w:tcMar>
              <w:top w:w="19" w:type="dxa"/>
              <w:left w:w="68" w:type="dxa"/>
              <w:bottom w:w="19" w:type="dxa"/>
              <w:right w:w="68" w:type="dxa"/>
            </w:tcMar>
            <w:vAlign w:val="center"/>
          </w:tcPr>
          <w:p w14:paraId="06EE14D4"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117 891 266,00</w:t>
            </w:r>
          </w:p>
        </w:tc>
        <w:tc>
          <w:tcPr>
            <w:tcW w:w="1250" w:type="pct"/>
            <w:tcMar>
              <w:top w:w="19" w:type="dxa"/>
              <w:left w:w="68" w:type="dxa"/>
              <w:bottom w:w="19" w:type="dxa"/>
              <w:right w:w="68" w:type="dxa"/>
            </w:tcMar>
            <w:vAlign w:val="center"/>
          </w:tcPr>
          <w:p w14:paraId="76A1C255"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113 841 266,00</w:t>
            </w:r>
          </w:p>
        </w:tc>
        <w:tc>
          <w:tcPr>
            <w:tcW w:w="1250" w:type="pct"/>
            <w:tcMar>
              <w:top w:w="19" w:type="dxa"/>
              <w:left w:w="68" w:type="dxa"/>
              <w:bottom w:w="19" w:type="dxa"/>
              <w:right w:w="68" w:type="dxa"/>
            </w:tcMar>
            <w:vAlign w:val="center"/>
          </w:tcPr>
          <w:p w14:paraId="36A9355C"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4 050 000,00</w:t>
            </w:r>
          </w:p>
        </w:tc>
      </w:tr>
      <w:tr w:rsidR="00577DFE" w:rsidRPr="009E5D42" w14:paraId="4A2635BE" w14:textId="77777777" w:rsidTr="002227C3">
        <w:tc>
          <w:tcPr>
            <w:tcW w:w="1250" w:type="pct"/>
            <w:tcMar>
              <w:top w:w="19" w:type="dxa"/>
              <w:left w:w="68" w:type="dxa"/>
              <w:bottom w:w="19" w:type="dxa"/>
              <w:right w:w="68" w:type="dxa"/>
            </w:tcMar>
            <w:vAlign w:val="center"/>
          </w:tcPr>
          <w:p w14:paraId="47B2C9E0"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2034</w:t>
            </w:r>
          </w:p>
        </w:tc>
        <w:tc>
          <w:tcPr>
            <w:tcW w:w="1250" w:type="pct"/>
            <w:tcMar>
              <w:top w:w="19" w:type="dxa"/>
              <w:left w:w="68" w:type="dxa"/>
              <w:bottom w:w="19" w:type="dxa"/>
              <w:right w:w="68" w:type="dxa"/>
            </w:tcMar>
            <w:vAlign w:val="center"/>
          </w:tcPr>
          <w:p w14:paraId="30F78259"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120 838 548,00</w:t>
            </w:r>
          </w:p>
        </w:tc>
        <w:tc>
          <w:tcPr>
            <w:tcW w:w="1250" w:type="pct"/>
            <w:tcMar>
              <w:top w:w="19" w:type="dxa"/>
              <w:left w:w="68" w:type="dxa"/>
              <w:bottom w:w="19" w:type="dxa"/>
              <w:right w:w="68" w:type="dxa"/>
            </w:tcMar>
            <w:vAlign w:val="center"/>
          </w:tcPr>
          <w:p w14:paraId="2250605C"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116 788 548,00</w:t>
            </w:r>
          </w:p>
        </w:tc>
        <w:tc>
          <w:tcPr>
            <w:tcW w:w="1250" w:type="pct"/>
            <w:tcMar>
              <w:top w:w="19" w:type="dxa"/>
              <w:left w:w="68" w:type="dxa"/>
              <w:bottom w:w="19" w:type="dxa"/>
              <w:right w:w="68" w:type="dxa"/>
            </w:tcMar>
            <w:vAlign w:val="center"/>
          </w:tcPr>
          <w:p w14:paraId="008D5C9A"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4 050 000,00</w:t>
            </w:r>
          </w:p>
        </w:tc>
      </w:tr>
      <w:tr w:rsidR="00577DFE" w:rsidRPr="009E5D42" w14:paraId="2CE2E930" w14:textId="77777777" w:rsidTr="002227C3">
        <w:tc>
          <w:tcPr>
            <w:tcW w:w="1250" w:type="pct"/>
            <w:tcMar>
              <w:top w:w="19" w:type="dxa"/>
              <w:left w:w="68" w:type="dxa"/>
              <w:bottom w:w="19" w:type="dxa"/>
              <w:right w:w="68" w:type="dxa"/>
            </w:tcMar>
            <w:vAlign w:val="center"/>
          </w:tcPr>
          <w:p w14:paraId="36E8A3E6"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2035</w:t>
            </w:r>
          </w:p>
        </w:tc>
        <w:tc>
          <w:tcPr>
            <w:tcW w:w="1250" w:type="pct"/>
            <w:tcMar>
              <w:top w:w="19" w:type="dxa"/>
              <w:left w:w="68" w:type="dxa"/>
              <w:bottom w:w="19" w:type="dxa"/>
              <w:right w:w="68" w:type="dxa"/>
            </w:tcMar>
            <w:vAlign w:val="center"/>
          </w:tcPr>
          <w:p w14:paraId="15E486C0"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123 859 512,00</w:t>
            </w:r>
          </w:p>
        </w:tc>
        <w:tc>
          <w:tcPr>
            <w:tcW w:w="1250" w:type="pct"/>
            <w:tcMar>
              <w:top w:w="19" w:type="dxa"/>
              <w:left w:w="68" w:type="dxa"/>
              <w:bottom w:w="19" w:type="dxa"/>
              <w:right w:w="68" w:type="dxa"/>
            </w:tcMar>
            <w:vAlign w:val="center"/>
          </w:tcPr>
          <w:p w14:paraId="7B121F35"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119 359 512,00</w:t>
            </w:r>
          </w:p>
        </w:tc>
        <w:tc>
          <w:tcPr>
            <w:tcW w:w="1250" w:type="pct"/>
            <w:tcMar>
              <w:top w:w="19" w:type="dxa"/>
              <w:left w:w="68" w:type="dxa"/>
              <w:bottom w:w="19" w:type="dxa"/>
              <w:right w:w="68" w:type="dxa"/>
            </w:tcMar>
            <w:vAlign w:val="center"/>
          </w:tcPr>
          <w:p w14:paraId="01441B96"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4 500 000,00</w:t>
            </w:r>
          </w:p>
        </w:tc>
      </w:tr>
      <w:tr w:rsidR="00577DFE" w:rsidRPr="009E5D42" w14:paraId="16A35E77" w14:textId="77777777" w:rsidTr="002227C3">
        <w:tc>
          <w:tcPr>
            <w:tcW w:w="1250" w:type="pct"/>
            <w:tcMar>
              <w:top w:w="19" w:type="dxa"/>
              <w:left w:w="68" w:type="dxa"/>
              <w:bottom w:w="19" w:type="dxa"/>
              <w:right w:w="68" w:type="dxa"/>
            </w:tcMar>
            <w:vAlign w:val="center"/>
          </w:tcPr>
          <w:p w14:paraId="1818A9E9"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2036</w:t>
            </w:r>
          </w:p>
        </w:tc>
        <w:tc>
          <w:tcPr>
            <w:tcW w:w="1250" w:type="pct"/>
            <w:tcMar>
              <w:top w:w="19" w:type="dxa"/>
              <w:left w:w="68" w:type="dxa"/>
              <w:bottom w:w="19" w:type="dxa"/>
              <w:right w:w="68" w:type="dxa"/>
            </w:tcMar>
            <w:vAlign w:val="center"/>
          </w:tcPr>
          <w:p w14:paraId="053B1BF7"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126 956 000,00</w:t>
            </w:r>
          </w:p>
        </w:tc>
        <w:tc>
          <w:tcPr>
            <w:tcW w:w="1250" w:type="pct"/>
            <w:tcMar>
              <w:top w:w="19" w:type="dxa"/>
              <w:left w:w="68" w:type="dxa"/>
              <w:bottom w:w="19" w:type="dxa"/>
              <w:right w:w="68" w:type="dxa"/>
            </w:tcMar>
            <w:vAlign w:val="center"/>
          </w:tcPr>
          <w:p w14:paraId="47AC7310"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122 456 000,00</w:t>
            </w:r>
          </w:p>
        </w:tc>
        <w:tc>
          <w:tcPr>
            <w:tcW w:w="1250" w:type="pct"/>
            <w:tcMar>
              <w:top w:w="19" w:type="dxa"/>
              <w:left w:w="68" w:type="dxa"/>
              <w:bottom w:w="19" w:type="dxa"/>
              <w:right w:w="68" w:type="dxa"/>
            </w:tcMar>
            <w:vAlign w:val="center"/>
          </w:tcPr>
          <w:p w14:paraId="3DC701F8"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4 500 000,00</w:t>
            </w:r>
          </w:p>
        </w:tc>
      </w:tr>
      <w:tr w:rsidR="00577DFE" w:rsidRPr="009E5D42" w14:paraId="0A0FA1DC" w14:textId="77777777" w:rsidTr="002227C3">
        <w:tc>
          <w:tcPr>
            <w:tcW w:w="1250" w:type="pct"/>
            <w:tcMar>
              <w:top w:w="19" w:type="dxa"/>
              <w:left w:w="68" w:type="dxa"/>
              <w:bottom w:w="19" w:type="dxa"/>
              <w:right w:w="68" w:type="dxa"/>
            </w:tcMar>
            <w:vAlign w:val="center"/>
          </w:tcPr>
          <w:p w14:paraId="146BA6C4"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2037</w:t>
            </w:r>
          </w:p>
        </w:tc>
        <w:tc>
          <w:tcPr>
            <w:tcW w:w="1250" w:type="pct"/>
            <w:tcMar>
              <w:top w:w="19" w:type="dxa"/>
              <w:left w:w="68" w:type="dxa"/>
              <w:bottom w:w="19" w:type="dxa"/>
              <w:right w:w="68" w:type="dxa"/>
            </w:tcMar>
            <w:vAlign w:val="center"/>
          </w:tcPr>
          <w:p w14:paraId="00E97523"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130 129 901,00</w:t>
            </w:r>
          </w:p>
        </w:tc>
        <w:tc>
          <w:tcPr>
            <w:tcW w:w="1250" w:type="pct"/>
            <w:tcMar>
              <w:top w:w="19" w:type="dxa"/>
              <w:left w:w="68" w:type="dxa"/>
              <w:bottom w:w="19" w:type="dxa"/>
              <w:right w:w="68" w:type="dxa"/>
            </w:tcMar>
            <w:vAlign w:val="center"/>
          </w:tcPr>
          <w:p w14:paraId="173F8194"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124 129 901,00</w:t>
            </w:r>
          </w:p>
        </w:tc>
        <w:tc>
          <w:tcPr>
            <w:tcW w:w="1250" w:type="pct"/>
            <w:tcMar>
              <w:top w:w="19" w:type="dxa"/>
              <w:left w:w="68" w:type="dxa"/>
              <w:bottom w:w="19" w:type="dxa"/>
              <w:right w:w="68" w:type="dxa"/>
            </w:tcMar>
            <w:vAlign w:val="center"/>
          </w:tcPr>
          <w:p w14:paraId="7A5AD7A4"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6 000 000,00</w:t>
            </w:r>
          </w:p>
        </w:tc>
      </w:tr>
      <w:tr w:rsidR="00577DFE" w:rsidRPr="009E5D42" w14:paraId="0734D1DB" w14:textId="77777777" w:rsidTr="002227C3">
        <w:tc>
          <w:tcPr>
            <w:tcW w:w="1250" w:type="pct"/>
            <w:tcMar>
              <w:top w:w="19" w:type="dxa"/>
              <w:left w:w="68" w:type="dxa"/>
              <w:bottom w:w="19" w:type="dxa"/>
              <w:right w:w="68" w:type="dxa"/>
            </w:tcMar>
            <w:vAlign w:val="center"/>
          </w:tcPr>
          <w:p w14:paraId="14C126C1"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2038</w:t>
            </w:r>
          </w:p>
        </w:tc>
        <w:tc>
          <w:tcPr>
            <w:tcW w:w="1250" w:type="pct"/>
            <w:tcMar>
              <w:top w:w="19" w:type="dxa"/>
              <w:left w:w="68" w:type="dxa"/>
              <w:bottom w:w="19" w:type="dxa"/>
              <w:right w:w="68" w:type="dxa"/>
            </w:tcMar>
            <w:vAlign w:val="center"/>
          </w:tcPr>
          <w:p w14:paraId="50F86592"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133 383 148,00</w:t>
            </w:r>
          </w:p>
        </w:tc>
        <w:tc>
          <w:tcPr>
            <w:tcW w:w="1250" w:type="pct"/>
            <w:tcMar>
              <w:top w:w="19" w:type="dxa"/>
              <w:left w:w="68" w:type="dxa"/>
              <w:bottom w:w="19" w:type="dxa"/>
              <w:right w:w="68" w:type="dxa"/>
            </w:tcMar>
            <w:vAlign w:val="center"/>
          </w:tcPr>
          <w:p w14:paraId="645D795D"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128 083 148,00</w:t>
            </w:r>
          </w:p>
        </w:tc>
        <w:tc>
          <w:tcPr>
            <w:tcW w:w="1250" w:type="pct"/>
            <w:tcMar>
              <w:top w:w="19" w:type="dxa"/>
              <w:left w:w="68" w:type="dxa"/>
              <w:bottom w:w="19" w:type="dxa"/>
              <w:right w:w="68" w:type="dxa"/>
            </w:tcMar>
            <w:vAlign w:val="center"/>
          </w:tcPr>
          <w:p w14:paraId="7105D121"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5 300 000,00</w:t>
            </w:r>
          </w:p>
        </w:tc>
      </w:tr>
      <w:tr w:rsidR="00577DFE" w:rsidRPr="009E5D42" w14:paraId="310AE364" w14:textId="77777777" w:rsidTr="002227C3">
        <w:tc>
          <w:tcPr>
            <w:tcW w:w="1250" w:type="pct"/>
            <w:tcMar>
              <w:top w:w="19" w:type="dxa"/>
              <w:left w:w="68" w:type="dxa"/>
              <w:bottom w:w="19" w:type="dxa"/>
              <w:right w:w="68" w:type="dxa"/>
            </w:tcMar>
            <w:vAlign w:val="center"/>
          </w:tcPr>
          <w:p w14:paraId="10638392"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2039</w:t>
            </w:r>
          </w:p>
        </w:tc>
        <w:tc>
          <w:tcPr>
            <w:tcW w:w="1250" w:type="pct"/>
            <w:tcMar>
              <w:top w:w="19" w:type="dxa"/>
              <w:left w:w="68" w:type="dxa"/>
              <w:bottom w:w="19" w:type="dxa"/>
              <w:right w:w="68" w:type="dxa"/>
            </w:tcMar>
            <w:vAlign w:val="center"/>
          </w:tcPr>
          <w:p w14:paraId="54BB36AE"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136 717 728,00</w:t>
            </w:r>
          </w:p>
        </w:tc>
        <w:tc>
          <w:tcPr>
            <w:tcW w:w="1250" w:type="pct"/>
            <w:tcMar>
              <w:top w:w="19" w:type="dxa"/>
              <w:left w:w="68" w:type="dxa"/>
              <w:bottom w:w="19" w:type="dxa"/>
              <w:right w:w="68" w:type="dxa"/>
            </w:tcMar>
            <w:vAlign w:val="center"/>
          </w:tcPr>
          <w:p w14:paraId="2D2D855B"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131 417 728,00</w:t>
            </w:r>
          </w:p>
        </w:tc>
        <w:tc>
          <w:tcPr>
            <w:tcW w:w="1250" w:type="pct"/>
            <w:tcMar>
              <w:top w:w="19" w:type="dxa"/>
              <w:left w:w="68" w:type="dxa"/>
              <w:bottom w:w="19" w:type="dxa"/>
              <w:right w:w="68" w:type="dxa"/>
            </w:tcMar>
            <w:vAlign w:val="center"/>
          </w:tcPr>
          <w:p w14:paraId="4661CD39"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5 300 000,00</w:t>
            </w:r>
          </w:p>
        </w:tc>
      </w:tr>
      <w:tr w:rsidR="00577DFE" w:rsidRPr="009E5D42" w14:paraId="6F740221" w14:textId="77777777" w:rsidTr="002227C3">
        <w:tc>
          <w:tcPr>
            <w:tcW w:w="1250" w:type="pct"/>
            <w:tcMar>
              <w:top w:w="19" w:type="dxa"/>
              <w:left w:w="68" w:type="dxa"/>
              <w:bottom w:w="19" w:type="dxa"/>
              <w:right w:w="68" w:type="dxa"/>
            </w:tcMar>
            <w:vAlign w:val="center"/>
          </w:tcPr>
          <w:p w14:paraId="09C24B73"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2040</w:t>
            </w:r>
          </w:p>
        </w:tc>
        <w:tc>
          <w:tcPr>
            <w:tcW w:w="1250" w:type="pct"/>
            <w:tcMar>
              <w:top w:w="19" w:type="dxa"/>
              <w:left w:w="68" w:type="dxa"/>
              <w:bottom w:w="19" w:type="dxa"/>
              <w:right w:w="68" w:type="dxa"/>
            </w:tcMar>
            <w:vAlign w:val="center"/>
          </w:tcPr>
          <w:p w14:paraId="7DD51F44"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139 452 083,00</w:t>
            </w:r>
          </w:p>
        </w:tc>
        <w:tc>
          <w:tcPr>
            <w:tcW w:w="1250" w:type="pct"/>
            <w:tcMar>
              <w:top w:w="19" w:type="dxa"/>
              <w:left w:w="68" w:type="dxa"/>
              <w:bottom w:w="19" w:type="dxa"/>
              <w:right w:w="68" w:type="dxa"/>
            </w:tcMar>
            <w:vAlign w:val="center"/>
          </w:tcPr>
          <w:p w14:paraId="741D5F26"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134 152 083,00</w:t>
            </w:r>
          </w:p>
        </w:tc>
        <w:tc>
          <w:tcPr>
            <w:tcW w:w="1250" w:type="pct"/>
            <w:tcMar>
              <w:top w:w="19" w:type="dxa"/>
              <w:left w:w="68" w:type="dxa"/>
              <w:bottom w:w="19" w:type="dxa"/>
              <w:right w:w="68" w:type="dxa"/>
            </w:tcMar>
            <w:vAlign w:val="center"/>
          </w:tcPr>
          <w:p w14:paraId="25D820EE"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5 300 000,00</w:t>
            </w:r>
          </w:p>
        </w:tc>
      </w:tr>
      <w:tr w:rsidR="00577DFE" w:rsidRPr="009E5D42" w14:paraId="20518F5C" w14:textId="77777777" w:rsidTr="002227C3">
        <w:tc>
          <w:tcPr>
            <w:tcW w:w="1250" w:type="pct"/>
            <w:tcMar>
              <w:top w:w="19" w:type="dxa"/>
              <w:left w:w="68" w:type="dxa"/>
              <w:bottom w:w="19" w:type="dxa"/>
              <w:right w:w="68" w:type="dxa"/>
            </w:tcMar>
            <w:vAlign w:val="center"/>
          </w:tcPr>
          <w:p w14:paraId="5082AA9E"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2041</w:t>
            </w:r>
          </w:p>
        </w:tc>
        <w:tc>
          <w:tcPr>
            <w:tcW w:w="1250" w:type="pct"/>
            <w:tcMar>
              <w:top w:w="19" w:type="dxa"/>
              <w:left w:w="68" w:type="dxa"/>
              <w:bottom w:w="19" w:type="dxa"/>
              <w:right w:w="68" w:type="dxa"/>
            </w:tcMar>
            <w:vAlign w:val="center"/>
          </w:tcPr>
          <w:p w14:paraId="3FD84857"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142 241 125,00</w:t>
            </w:r>
          </w:p>
        </w:tc>
        <w:tc>
          <w:tcPr>
            <w:tcW w:w="1250" w:type="pct"/>
            <w:tcMar>
              <w:top w:w="19" w:type="dxa"/>
              <w:left w:w="68" w:type="dxa"/>
              <w:bottom w:w="19" w:type="dxa"/>
              <w:right w:w="68" w:type="dxa"/>
            </w:tcMar>
            <w:vAlign w:val="center"/>
          </w:tcPr>
          <w:p w14:paraId="675BFC62"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136 641 125,00</w:t>
            </w:r>
          </w:p>
        </w:tc>
        <w:tc>
          <w:tcPr>
            <w:tcW w:w="1250" w:type="pct"/>
            <w:tcMar>
              <w:top w:w="19" w:type="dxa"/>
              <w:left w:w="68" w:type="dxa"/>
              <w:bottom w:w="19" w:type="dxa"/>
              <w:right w:w="68" w:type="dxa"/>
            </w:tcMar>
            <w:vAlign w:val="center"/>
          </w:tcPr>
          <w:p w14:paraId="4EEE2014"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5 600 000,00</w:t>
            </w:r>
          </w:p>
        </w:tc>
      </w:tr>
      <w:tr w:rsidR="00577DFE" w:rsidRPr="009E5D42" w14:paraId="244359FF" w14:textId="77777777" w:rsidTr="002227C3">
        <w:tc>
          <w:tcPr>
            <w:tcW w:w="1250" w:type="pct"/>
            <w:tcMar>
              <w:top w:w="19" w:type="dxa"/>
              <w:left w:w="68" w:type="dxa"/>
              <w:bottom w:w="19" w:type="dxa"/>
              <w:right w:w="68" w:type="dxa"/>
            </w:tcMar>
            <w:vAlign w:val="center"/>
          </w:tcPr>
          <w:p w14:paraId="73F58C11"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2042</w:t>
            </w:r>
          </w:p>
        </w:tc>
        <w:tc>
          <w:tcPr>
            <w:tcW w:w="1250" w:type="pct"/>
            <w:tcMar>
              <w:top w:w="19" w:type="dxa"/>
              <w:left w:w="68" w:type="dxa"/>
              <w:bottom w:w="19" w:type="dxa"/>
              <w:right w:w="68" w:type="dxa"/>
            </w:tcMar>
            <w:vAlign w:val="center"/>
          </w:tcPr>
          <w:p w14:paraId="2E0B6B9A"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145 085 948,00</w:t>
            </w:r>
          </w:p>
        </w:tc>
        <w:tc>
          <w:tcPr>
            <w:tcW w:w="1250" w:type="pct"/>
            <w:tcMar>
              <w:top w:w="19" w:type="dxa"/>
              <w:left w:w="68" w:type="dxa"/>
              <w:bottom w:w="19" w:type="dxa"/>
              <w:right w:w="68" w:type="dxa"/>
            </w:tcMar>
            <w:vAlign w:val="center"/>
          </w:tcPr>
          <w:p w14:paraId="072BBD81"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139 485 948,00</w:t>
            </w:r>
          </w:p>
        </w:tc>
        <w:tc>
          <w:tcPr>
            <w:tcW w:w="1250" w:type="pct"/>
            <w:tcMar>
              <w:top w:w="19" w:type="dxa"/>
              <w:left w:w="68" w:type="dxa"/>
              <w:bottom w:w="19" w:type="dxa"/>
              <w:right w:w="68" w:type="dxa"/>
            </w:tcMar>
            <w:vAlign w:val="center"/>
          </w:tcPr>
          <w:p w14:paraId="3411A713"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5 600 000,00</w:t>
            </w:r>
          </w:p>
        </w:tc>
      </w:tr>
      <w:tr w:rsidR="00577DFE" w:rsidRPr="009E5D42" w14:paraId="39BC3495" w14:textId="77777777" w:rsidTr="002227C3">
        <w:tc>
          <w:tcPr>
            <w:tcW w:w="1250" w:type="pct"/>
            <w:tcMar>
              <w:top w:w="19" w:type="dxa"/>
              <w:left w:w="68" w:type="dxa"/>
              <w:bottom w:w="19" w:type="dxa"/>
              <w:right w:w="68" w:type="dxa"/>
            </w:tcMar>
            <w:vAlign w:val="center"/>
          </w:tcPr>
          <w:p w14:paraId="46E05A29"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2043</w:t>
            </w:r>
          </w:p>
        </w:tc>
        <w:tc>
          <w:tcPr>
            <w:tcW w:w="1250" w:type="pct"/>
            <w:tcMar>
              <w:top w:w="19" w:type="dxa"/>
              <w:left w:w="68" w:type="dxa"/>
              <w:bottom w:w="19" w:type="dxa"/>
              <w:right w:w="68" w:type="dxa"/>
            </w:tcMar>
            <w:vAlign w:val="center"/>
          </w:tcPr>
          <w:p w14:paraId="27EFBE86"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147 987 667,00</w:t>
            </w:r>
          </w:p>
        </w:tc>
        <w:tc>
          <w:tcPr>
            <w:tcW w:w="1250" w:type="pct"/>
            <w:tcMar>
              <w:top w:w="19" w:type="dxa"/>
              <w:left w:w="68" w:type="dxa"/>
              <w:bottom w:w="19" w:type="dxa"/>
              <w:right w:w="68" w:type="dxa"/>
            </w:tcMar>
            <w:vAlign w:val="center"/>
          </w:tcPr>
          <w:p w14:paraId="336CD62D"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144 887 667,00</w:t>
            </w:r>
          </w:p>
        </w:tc>
        <w:tc>
          <w:tcPr>
            <w:tcW w:w="1250" w:type="pct"/>
            <w:tcMar>
              <w:top w:w="19" w:type="dxa"/>
              <w:left w:w="68" w:type="dxa"/>
              <w:bottom w:w="19" w:type="dxa"/>
              <w:right w:w="68" w:type="dxa"/>
            </w:tcMar>
            <w:vAlign w:val="center"/>
          </w:tcPr>
          <w:p w14:paraId="7161385D"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3 100 000,00</w:t>
            </w:r>
          </w:p>
        </w:tc>
      </w:tr>
      <w:tr w:rsidR="00577DFE" w:rsidRPr="009E5D42" w14:paraId="0108B577" w14:textId="77777777" w:rsidTr="002227C3">
        <w:tc>
          <w:tcPr>
            <w:tcW w:w="1250" w:type="pct"/>
            <w:tcMar>
              <w:top w:w="19" w:type="dxa"/>
              <w:left w:w="68" w:type="dxa"/>
              <w:bottom w:w="19" w:type="dxa"/>
              <w:right w:w="68" w:type="dxa"/>
            </w:tcMar>
            <w:vAlign w:val="center"/>
          </w:tcPr>
          <w:p w14:paraId="043A0815" w14:textId="77777777" w:rsidR="00577DFE" w:rsidRPr="009E5D42" w:rsidRDefault="00577DFE" w:rsidP="002227C3">
            <w:pPr>
              <w:pStyle w:val="KomrkatabeliPublink"/>
              <w:widowControl/>
              <w:jc w:val="center"/>
              <w:rPr>
                <w:rFonts w:ascii="Times New Roman" w:hAnsi="Times New Roman" w:cs="Times New Roman"/>
              </w:rPr>
            </w:pPr>
            <w:r w:rsidRPr="009E5D42">
              <w:rPr>
                <w:rFonts w:ascii="Times New Roman" w:hAnsi="Times New Roman" w:cs="Times New Roman"/>
              </w:rPr>
              <w:t>2044</w:t>
            </w:r>
          </w:p>
        </w:tc>
        <w:tc>
          <w:tcPr>
            <w:tcW w:w="1250" w:type="pct"/>
            <w:tcMar>
              <w:top w:w="19" w:type="dxa"/>
              <w:left w:w="68" w:type="dxa"/>
              <w:bottom w:w="19" w:type="dxa"/>
              <w:right w:w="68" w:type="dxa"/>
            </w:tcMar>
            <w:vAlign w:val="center"/>
          </w:tcPr>
          <w:p w14:paraId="4154B9D6"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150 947 421,00</w:t>
            </w:r>
          </w:p>
        </w:tc>
        <w:tc>
          <w:tcPr>
            <w:tcW w:w="1250" w:type="pct"/>
            <w:tcMar>
              <w:top w:w="19" w:type="dxa"/>
              <w:left w:w="68" w:type="dxa"/>
              <w:bottom w:w="19" w:type="dxa"/>
              <w:right w:w="68" w:type="dxa"/>
            </w:tcMar>
            <w:vAlign w:val="center"/>
          </w:tcPr>
          <w:p w14:paraId="6A6A2706"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147 847 421,00</w:t>
            </w:r>
          </w:p>
        </w:tc>
        <w:tc>
          <w:tcPr>
            <w:tcW w:w="1250" w:type="pct"/>
            <w:tcMar>
              <w:top w:w="19" w:type="dxa"/>
              <w:left w:w="68" w:type="dxa"/>
              <w:bottom w:w="19" w:type="dxa"/>
              <w:right w:w="68" w:type="dxa"/>
            </w:tcMar>
            <w:vAlign w:val="center"/>
          </w:tcPr>
          <w:p w14:paraId="0567FAAF" w14:textId="77777777" w:rsidR="00577DFE" w:rsidRPr="009E5D42" w:rsidRDefault="00577DFE" w:rsidP="002227C3">
            <w:pPr>
              <w:pStyle w:val="KomrkatabeliPublink"/>
              <w:widowControl/>
              <w:jc w:val="right"/>
              <w:rPr>
                <w:rFonts w:ascii="Times New Roman" w:hAnsi="Times New Roman" w:cs="Times New Roman"/>
              </w:rPr>
            </w:pPr>
            <w:r w:rsidRPr="009E5D42">
              <w:rPr>
                <w:rFonts w:ascii="Times New Roman" w:hAnsi="Times New Roman" w:cs="Times New Roman"/>
              </w:rPr>
              <w:t>3 100 000,00</w:t>
            </w:r>
          </w:p>
        </w:tc>
      </w:tr>
    </w:tbl>
    <w:p w14:paraId="10C7E447" w14:textId="626FB243" w:rsidR="00D71375" w:rsidRPr="00577DFE" w:rsidRDefault="00D71375" w:rsidP="00357C28">
      <w:pPr>
        <w:pStyle w:val="TablePostscriptum"/>
        <w:spacing w:after="160"/>
        <w:rPr>
          <w:rFonts w:ascii="Times New Roman" w:hAnsi="Times New Roman" w:cs="Times New Roman"/>
          <w:sz w:val="20"/>
        </w:rPr>
      </w:pPr>
      <w:r w:rsidRPr="00577DFE">
        <w:rPr>
          <w:rFonts w:ascii="Times New Roman" w:hAnsi="Times New Roman" w:cs="Times New Roman"/>
          <w:sz w:val="20"/>
        </w:rPr>
        <w:t>Źródło: Opracowanie własne.</w:t>
      </w:r>
    </w:p>
    <w:p w14:paraId="64F3BDBF" w14:textId="3B291FF9" w:rsidR="005D3BD9" w:rsidRPr="00357C28" w:rsidRDefault="006565C9" w:rsidP="00577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Times New Roman" w:hAnsi="Times New Roman" w:cs="Times New Roman"/>
          <w:sz w:val="20"/>
          <w:szCs w:val="24"/>
        </w:rPr>
      </w:pPr>
      <w:r w:rsidRPr="00DB0AEA">
        <w:rPr>
          <w:rFonts w:ascii="Times New Roman" w:hAnsi="Times New Roman" w:cs="Times New Roman"/>
          <w:sz w:val="24"/>
          <w:szCs w:val="24"/>
        </w:rPr>
        <w:t>W okresie prognozy deficyt budżetu zaplanowano również w latach 202</w:t>
      </w:r>
      <w:r w:rsidR="00577DFE">
        <w:rPr>
          <w:rFonts w:ascii="Times New Roman" w:hAnsi="Times New Roman" w:cs="Times New Roman"/>
          <w:sz w:val="24"/>
          <w:szCs w:val="24"/>
        </w:rPr>
        <w:t>7</w:t>
      </w:r>
      <w:r w:rsidR="00F443B7">
        <w:rPr>
          <w:rFonts w:ascii="Times New Roman" w:hAnsi="Times New Roman" w:cs="Times New Roman"/>
          <w:sz w:val="24"/>
          <w:szCs w:val="24"/>
        </w:rPr>
        <w:t xml:space="preserve"> i</w:t>
      </w:r>
      <w:r w:rsidRPr="00DB0AEA">
        <w:rPr>
          <w:rFonts w:ascii="Times New Roman" w:hAnsi="Times New Roman" w:cs="Times New Roman"/>
          <w:sz w:val="24"/>
          <w:szCs w:val="24"/>
        </w:rPr>
        <w:t xml:space="preserve"> 202</w:t>
      </w:r>
      <w:r w:rsidR="00577DFE">
        <w:rPr>
          <w:rFonts w:ascii="Times New Roman" w:hAnsi="Times New Roman" w:cs="Times New Roman"/>
          <w:sz w:val="24"/>
          <w:szCs w:val="24"/>
        </w:rPr>
        <w:t>8</w:t>
      </w:r>
      <w:r w:rsidRPr="00DB0AEA">
        <w:rPr>
          <w:rFonts w:ascii="Times New Roman" w:hAnsi="Times New Roman" w:cs="Times New Roman"/>
          <w:sz w:val="24"/>
          <w:szCs w:val="24"/>
        </w:rPr>
        <w:t>.</w:t>
      </w:r>
    </w:p>
    <w:p w14:paraId="21A5B7E5" w14:textId="6F24139F" w:rsidR="00D71375" w:rsidRPr="00503B1B" w:rsidRDefault="00D71375" w:rsidP="00503B1B">
      <w:pPr>
        <w:pStyle w:val="Akapitzlist"/>
        <w:widowControl w:val="0"/>
        <w:numPr>
          <w:ilvl w:val="0"/>
          <w:numId w:val="10"/>
        </w:numPr>
        <w:autoSpaceDE w:val="0"/>
        <w:autoSpaceDN w:val="0"/>
        <w:adjustRightInd w:val="0"/>
        <w:spacing w:after="240" w:line="240" w:lineRule="auto"/>
        <w:jc w:val="both"/>
        <w:rPr>
          <w:rFonts w:ascii="Times New Roman" w:hAnsi="Times New Roman" w:cs="Times New Roman"/>
          <w:sz w:val="24"/>
          <w:szCs w:val="24"/>
        </w:rPr>
      </w:pPr>
      <w:r w:rsidRPr="00503B1B">
        <w:rPr>
          <w:rFonts w:ascii="Times New Roman" w:hAnsi="Times New Roman" w:cs="Times New Roman"/>
          <w:b/>
          <w:bCs/>
          <w:sz w:val="24"/>
          <w:szCs w:val="24"/>
        </w:rPr>
        <w:t>Przychody</w:t>
      </w:r>
    </w:p>
    <w:p w14:paraId="679D34D3" w14:textId="45F737B9" w:rsidR="00436543" w:rsidRPr="00436543" w:rsidRDefault="00436543" w:rsidP="00436543">
      <w:pPr>
        <w:jc w:val="both"/>
        <w:rPr>
          <w:rFonts w:ascii="Times New Roman" w:hAnsi="Times New Roman" w:cs="Times New Roman"/>
          <w:sz w:val="24"/>
          <w:szCs w:val="24"/>
        </w:rPr>
      </w:pPr>
      <w:r w:rsidRPr="000976B9">
        <w:rPr>
          <w:rFonts w:ascii="Times New Roman" w:hAnsi="Times New Roman" w:cs="Times New Roman"/>
          <w:sz w:val="24"/>
          <w:szCs w:val="24"/>
        </w:rPr>
        <w:t xml:space="preserve">W roku budżetowym przychody zaplanowano na </w:t>
      </w:r>
      <w:r w:rsidRPr="006565C9">
        <w:rPr>
          <w:rFonts w:ascii="Times New Roman" w:hAnsi="Times New Roman" w:cs="Times New Roman"/>
          <w:sz w:val="24"/>
          <w:szCs w:val="24"/>
        </w:rPr>
        <w:t xml:space="preserve">poziomie </w:t>
      </w:r>
      <w:r w:rsidR="00D415AB" w:rsidRPr="00D415AB">
        <w:rPr>
          <w:rFonts w:ascii="Times New Roman" w:hAnsi="Times New Roman" w:cs="Times New Roman"/>
          <w:sz w:val="24"/>
          <w:szCs w:val="24"/>
        </w:rPr>
        <w:t>34 750 476,54</w:t>
      </w:r>
      <w:r w:rsidR="006565C9" w:rsidRPr="00DB0AEA">
        <w:rPr>
          <w:rFonts w:ascii="Times New Roman" w:hAnsi="Times New Roman" w:cs="Times New Roman"/>
          <w:sz w:val="24"/>
          <w:szCs w:val="24"/>
        </w:rPr>
        <w:t xml:space="preserve"> </w:t>
      </w:r>
      <w:r w:rsidRPr="006565C9">
        <w:rPr>
          <w:rFonts w:ascii="Times New Roman" w:hAnsi="Times New Roman" w:cs="Times New Roman"/>
          <w:sz w:val="24"/>
          <w:szCs w:val="24"/>
        </w:rPr>
        <w:t>zł.</w:t>
      </w:r>
      <w:r w:rsidRPr="000976B9">
        <w:rPr>
          <w:rFonts w:ascii="Times New Roman" w:hAnsi="Times New Roman" w:cs="Times New Roman"/>
          <w:sz w:val="24"/>
          <w:szCs w:val="24"/>
        </w:rPr>
        <w:t xml:space="preserve"> Przychody Gminy</w:t>
      </w:r>
      <w:r w:rsidRPr="00436543">
        <w:rPr>
          <w:rFonts w:ascii="Times New Roman" w:hAnsi="Times New Roman" w:cs="Times New Roman"/>
          <w:sz w:val="24"/>
          <w:szCs w:val="24"/>
        </w:rPr>
        <w:t xml:space="preserve"> Kleszczewo w 202</w:t>
      </w:r>
      <w:r w:rsidR="00D415AB">
        <w:rPr>
          <w:rFonts w:ascii="Times New Roman" w:hAnsi="Times New Roman" w:cs="Times New Roman"/>
          <w:sz w:val="24"/>
          <w:szCs w:val="24"/>
        </w:rPr>
        <w:t>6</w:t>
      </w:r>
      <w:r w:rsidRPr="00436543">
        <w:rPr>
          <w:rFonts w:ascii="Times New Roman" w:hAnsi="Times New Roman" w:cs="Times New Roman"/>
          <w:sz w:val="24"/>
          <w:szCs w:val="24"/>
        </w:rPr>
        <w:t xml:space="preserve"> r. obejmują:</w:t>
      </w:r>
    </w:p>
    <w:p w14:paraId="15007632" w14:textId="7BD74292" w:rsidR="00436543" w:rsidRPr="00436543" w:rsidRDefault="00436543" w:rsidP="00436543">
      <w:pPr>
        <w:pStyle w:val="Akapitzlist"/>
        <w:widowControl w:val="0"/>
        <w:numPr>
          <w:ilvl w:val="0"/>
          <w:numId w:val="17"/>
        </w:numPr>
        <w:autoSpaceDE w:val="0"/>
        <w:autoSpaceDN w:val="0"/>
        <w:adjustRightInd w:val="0"/>
        <w:spacing w:line="240" w:lineRule="auto"/>
        <w:jc w:val="both"/>
        <w:rPr>
          <w:rFonts w:ascii="Times New Roman" w:hAnsi="Times New Roman" w:cs="Times New Roman"/>
          <w:sz w:val="24"/>
          <w:szCs w:val="24"/>
        </w:rPr>
      </w:pPr>
      <w:r w:rsidRPr="00436543">
        <w:rPr>
          <w:rFonts w:ascii="Times New Roman" w:hAnsi="Times New Roman" w:cs="Times New Roman"/>
          <w:sz w:val="24"/>
          <w:szCs w:val="24"/>
        </w:rPr>
        <w:t xml:space="preserve">kredyty, pożyczki lub emisję papierów wartościowych – </w:t>
      </w:r>
      <w:r w:rsidR="006565C9">
        <w:rPr>
          <w:rFonts w:ascii="Times New Roman" w:hAnsi="Times New Roman" w:cs="Times New Roman"/>
          <w:sz w:val="24"/>
          <w:szCs w:val="24"/>
        </w:rPr>
        <w:t>22</w:t>
      </w:r>
      <w:r w:rsidRPr="00436543">
        <w:rPr>
          <w:rFonts w:ascii="Times New Roman" w:hAnsi="Times New Roman" w:cs="Times New Roman"/>
          <w:sz w:val="24"/>
          <w:szCs w:val="24"/>
        </w:rPr>
        <w:t> </w:t>
      </w:r>
      <w:r w:rsidR="00D415AB">
        <w:rPr>
          <w:rFonts w:ascii="Times New Roman" w:hAnsi="Times New Roman" w:cs="Times New Roman"/>
          <w:sz w:val="24"/>
          <w:szCs w:val="24"/>
        </w:rPr>
        <w:t>0</w:t>
      </w:r>
      <w:r w:rsidRPr="00436543">
        <w:rPr>
          <w:rFonts w:ascii="Times New Roman" w:hAnsi="Times New Roman" w:cs="Times New Roman"/>
          <w:sz w:val="24"/>
          <w:szCs w:val="24"/>
        </w:rPr>
        <w:t>00 000,00 zł</w:t>
      </w:r>
      <w:r w:rsidR="00074C34">
        <w:rPr>
          <w:rFonts w:ascii="Times New Roman" w:hAnsi="Times New Roman" w:cs="Times New Roman"/>
          <w:sz w:val="24"/>
          <w:szCs w:val="24"/>
        </w:rPr>
        <w:t>,</w:t>
      </w:r>
    </w:p>
    <w:p w14:paraId="68A4DECA" w14:textId="55844166" w:rsidR="00D415AB" w:rsidRPr="008D1A71" w:rsidRDefault="00436543" w:rsidP="008D1A71">
      <w:pPr>
        <w:pStyle w:val="Akapitzlist"/>
        <w:widowControl w:val="0"/>
        <w:numPr>
          <w:ilvl w:val="0"/>
          <w:numId w:val="17"/>
        </w:numPr>
        <w:autoSpaceDE w:val="0"/>
        <w:autoSpaceDN w:val="0"/>
        <w:adjustRightInd w:val="0"/>
        <w:spacing w:line="240" w:lineRule="auto"/>
        <w:jc w:val="both"/>
        <w:rPr>
          <w:rFonts w:ascii="Times New Roman" w:hAnsi="Times New Roman" w:cs="Times New Roman"/>
          <w:sz w:val="24"/>
          <w:szCs w:val="24"/>
        </w:rPr>
      </w:pPr>
      <w:r w:rsidRPr="00436543">
        <w:rPr>
          <w:rFonts w:ascii="Times New Roman" w:hAnsi="Times New Roman" w:cs="Times New Roman"/>
          <w:sz w:val="24"/>
          <w:szCs w:val="24"/>
        </w:rPr>
        <w:t>wolne środki pozostające z rozliczenia budżetu na koniec 202</w:t>
      </w:r>
      <w:r w:rsidR="00D415AB">
        <w:rPr>
          <w:rFonts w:ascii="Times New Roman" w:hAnsi="Times New Roman" w:cs="Times New Roman"/>
          <w:sz w:val="24"/>
          <w:szCs w:val="24"/>
        </w:rPr>
        <w:t>4</w:t>
      </w:r>
      <w:r w:rsidRPr="00436543">
        <w:rPr>
          <w:rFonts w:ascii="Times New Roman" w:hAnsi="Times New Roman" w:cs="Times New Roman"/>
          <w:sz w:val="24"/>
          <w:szCs w:val="24"/>
        </w:rPr>
        <w:t xml:space="preserve"> r. i niezaangażowane </w:t>
      </w:r>
      <w:r w:rsidR="000D4738">
        <w:rPr>
          <w:rFonts w:ascii="Times New Roman" w:hAnsi="Times New Roman" w:cs="Times New Roman"/>
          <w:sz w:val="24"/>
          <w:szCs w:val="24"/>
        </w:rPr>
        <w:br/>
      </w:r>
      <w:r w:rsidRPr="00436543">
        <w:rPr>
          <w:rFonts w:ascii="Times New Roman" w:hAnsi="Times New Roman" w:cs="Times New Roman"/>
          <w:sz w:val="24"/>
          <w:szCs w:val="24"/>
        </w:rPr>
        <w:t>w budżecie na 202</w:t>
      </w:r>
      <w:r w:rsidR="00D415AB">
        <w:rPr>
          <w:rFonts w:ascii="Times New Roman" w:hAnsi="Times New Roman" w:cs="Times New Roman"/>
          <w:sz w:val="24"/>
          <w:szCs w:val="24"/>
        </w:rPr>
        <w:t>5</w:t>
      </w:r>
      <w:r w:rsidRPr="00436543">
        <w:rPr>
          <w:rFonts w:ascii="Times New Roman" w:hAnsi="Times New Roman" w:cs="Times New Roman"/>
          <w:sz w:val="24"/>
          <w:szCs w:val="24"/>
        </w:rPr>
        <w:t xml:space="preserve"> r. – </w:t>
      </w:r>
      <w:r w:rsidR="00D415AB" w:rsidRPr="00D415AB">
        <w:rPr>
          <w:rFonts w:ascii="Times New Roman" w:hAnsi="Times New Roman" w:cs="Times New Roman"/>
          <w:sz w:val="24"/>
          <w:szCs w:val="24"/>
        </w:rPr>
        <w:t xml:space="preserve">12 750 476,54 </w:t>
      </w:r>
      <w:r w:rsidRPr="00436543">
        <w:rPr>
          <w:rFonts w:ascii="Times New Roman" w:hAnsi="Times New Roman" w:cs="Times New Roman"/>
          <w:sz w:val="24"/>
          <w:szCs w:val="24"/>
        </w:rPr>
        <w:t>zł</w:t>
      </w:r>
      <w:r w:rsidR="00074C34">
        <w:rPr>
          <w:rFonts w:ascii="Times New Roman" w:hAnsi="Times New Roman" w:cs="Times New Roman"/>
          <w:sz w:val="24"/>
          <w:szCs w:val="24"/>
        </w:rPr>
        <w:t>.</w:t>
      </w:r>
    </w:p>
    <w:p w14:paraId="75914082" w14:textId="3CDAF42A" w:rsidR="007D089F" w:rsidRPr="008D1A71" w:rsidRDefault="008D1A71" w:rsidP="008D1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Times New Roman" w:hAnsi="Times New Roman" w:cs="Times New Roman"/>
          <w:sz w:val="24"/>
          <w:szCs w:val="24"/>
        </w:rPr>
      </w:pPr>
      <w:r w:rsidRPr="008D1A71">
        <w:rPr>
          <w:rFonts w:ascii="Times New Roman" w:hAnsi="Times New Roman" w:cs="Times New Roman"/>
          <w:sz w:val="24"/>
          <w:szCs w:val="24"/>
        </w:rPr>
        <w:t>Przychody budżetowe zaplanowano również w latach 2027- 2028.</w:t>
      </w:r>
    </w:p>
    <w:p w14:paraId="7D9D12A4" w14:textId="00F68DDC" w:rsidR="00D71375" w:rsidRPr="004F685F" w:rsidRDefault="00D71375" w:rsidP="00503B1B">
      <w:pPr>
        <w:pStyle w:val="Akapitzlist"/>
        <w:widowControl w:val="0"/>
        <w:numPr>
          <w:ilvl w:val="0"/>
          <w:numId w:val="10"/>
        </w:numPr>
        <w:autoSpaceDE w:val="0"/>
        <w:autoSpaceDN w:val="0"/>
        <w:adjustRightInd w:val="0"/>
        <w:spacing w:after="240" w:line="276" w:lineRule="auto"/>
        <w:jc w:val="both"/>
        <w:rPr>
          <w:rFonts w:ascii="Times New Roman" w:hAnsi="Times New Roman" w:cs="Times New Roman"/>
          <w:sz w:val="24"/>
          <w:szCs w:val="24"/>
        </w:rPr>
      </w:pPr>
      <w:r w:rsidRPr="00503B1B">
        <w:rPr>
          <w:rFonts w:ascii="Times New Roman" w:hAnsi="Times New Roman" w:cs="Times New Roman"/>
          <w:b/>
          <w:bCs/>
          <w:sz w:val="24"/>
          <w:szCs w:val="24"/>
        </w:rPr>
        <w:t>Rozchody</w:t>
      </w:r>
    </w:p>
    <w:p w14:paraId="2B9AD5D6" w14:textId="430CF71F" w:rsidR="002C1A75" w:rsidRPr="002C1A75" w:rsidRDefault="009273D0" w:rsidP="002C1A75">
      <w:pPr>
        <w:jc w:val="both"/>
        <w:rPr>
          <w:rFonts w:ascii="Times New Roman" w:hAnsi="Times New Roman" w:cs="Times New Roman"/>
          <w:sz w:val="24"/>
          <w:szCs w:val="24"/>
        </w:rPr>
      </w:pPr>
      <w:r w:rsidRPr="00DB0AEA">
        <w:rPr>
          <w:rFonts w:ascii="Times New Roman" w:hAnsi="Times New Roman" w:cs="Times New Roman"/>
          <w:sz w:val="24"/>
          <w:szCs w:val="24"/>
        </w:rPr>
        <w:t>W roku budżetowym oraz w okresie prognozy planuje się rozchody budżetowe.</w:t>
      </w:r>
      <w:r w:rsidRPr="009273D0">
        <w:rPr>
          <w:rFonts w:ascii="Times New Roman" w:hAnsi="Times New Roman" w:cs="Times New Roman"/>
          <w:sz w:val="24"/>
          <w:szCs w:val="24"/>
        </w:rPr>
        <w:t xml:space="preserve"> </w:t>
      </w:r>
      <w:r w:rsidR="002C1A75" w:rsidRPr="009273D0">
        <w:rPr>
          <w:rFonts w:ascii="Times New Roman" w:hAnsi="Times New Roman" w:cs="Times New Roman"/>
          <w:sz w:val="24"/>
          <w:szCs w:val="24"/>
        </w:rPr>
        <w:t>Rozchody Gminy</w:t>
      </w:r>
      <w:r w:rsidR="002C1A75" w:rsidRPr="002C1A75">
        <w:rPr>
          <w:rFonts w:ascii="Times New Roman" w:hAnsi="Times New Roman" w:cs="Times New Roman"/>
          <w:sz w:val="24"/>
          <w:szCs w:val="24"/>
        </w:rPr>
        <w:t xml:space="preserve"> Kleszczewo obejmują spłaty rat kapitałowych kredytów i pożyczek oraz wykup papierów wartościowych.</w:t>
      </w:r>
    </w:p>
    <w:p w14:paraId="6E0A4C0E" w14:textId="61CEC955" w:rsidR="002C1A75" w:rsidRPr="002C1A75" w:rsidRDefault="002C1A75" w:rsidP="002C1A75">
      <w:pPr>
        <w:jc w:val="both"/>
        <w:rPr>
          <w:rFonts w:ascii="Times New Roman" w:hAnsi="Times New Roman" w:cs="Times New Roman"/>
          <w:sz w:val="24"/>
          <w:szCs w:val="24"/>
        </w:rPr>
      </w:pPr>
      <w:r w:rsidRPr="002C1A75">
        <w:rPr>
          <w:rFonts w:ascii="Times New Roman" w:hAnsi="Times New Roman" w:cs="Times New Roman"/>
          <w:sz w:val="24"/>
          <w:szCs w:val="24"/>
        </w:rPr>
        <w:lastRenderedPageBreak/>
        <w:t xml:space="preserve">W zakresie zawartych umów, rozchody Gminy Kleszczewo zaplanowano zgodnie </w:t>
      </w:r>
      <w:r w:rsidR="006334AC">
        <w:rPr>
          <w:rFonts w:ascii="Times New Roman" w:hAnsi="Times New Roman" w:cs="Times New Roman"/>
          <w:sz w:val="24"/>
          <w:szCs w:val="24"/>
        </w:rPr>
        <w:br/>
      </w:r>
      <w:r w:rsidRPr="002C1A75">
        <w:rPr>
          <w:rFonts w:ascii="Times New Roman" w:hAnsi="Times New Roman" w:cs="Times New Roman"/>
          <w:sz w:val="24"/>
          <w:szCs w:val="24"/>
        </w:rPr>
        <w:t>z harmonogramami. W tabeli poniżej spłatę ww. zobowiązań przedstawiono w kolumnie „Zobowiązanie historyczne”.</w:t>
      </w:r>
    </w:p>
    <w:p w14:paraId="1C14A2B5" w14:textId="3F7CF931" w:rsidR="002C1A75" w:rsidRPr="002C1A75" w:rsidRDefault="002C1A75" w:rsidP="002C1A75">
      <w:pPr>
        <w:jc w:val="both"/>
        <w:rPr>
          <w:rFonts w:ascii="Times New Roman" w:hAnsi="Times New Roman" w:cs="Times New Roman"/>
          <w:sz w:val="24"/>
          <w:szCs w:val="24"/>
        </w:rPr>
      </w:pPr>
      <w:r w:rsidRPr="002C1A75">
        <w:rPr>
          <w:rFonts w:ascii="Times New Roman" w:hAnsi="Times New Roman" w:cs="Times New Roman"/>
          <w:sz w:val="24"/>
          <w:szCs w:val="24"/>
        </w:rPr>
        <w:t>Spłatę zobowiązania planowanego do zaciągnięcia ujęto w latach 20</w:t>
      </w:r>
      <w:r w:rsidR="007D089F">
        <w:rPr>
          <w:rFonts w:ascii="Times New Roman" w:hAnsi="Times New Roman" w:cs="Times New Roman"/>
          <w:sz w:val="24"/>
          <w:szCs w:val="24"/>
        </w:rPr>
        <w:t>2</w:t>
      </w:r>
      <w:r w:rsidR="008D1A71">
        <w:rPr>
          <w:rFonts w:ascii="Times New Roman" w:hAnsi="Times New Roman" w:cs="Times New Roman"/>
          <w:sz w:val="24"/>
          <w:szCs w:val="24"/>
        </w:rPr>
        <w:t>7</w:t>
      </w:r>
      <w:r w:rsidRPr="002C1A75">
        <w:rPr>
          <w:rFonts w:ascii="Times New Roman" w:hAnsi="Times New Roman" w:cs="Times New Roman"/>
          <w:sz w:val="24"/>
          <w:szCs w:val="24"/>
        </w:rPr>
        <w:t>-204</w:t>
      </w:r>
      <w:r w:rsidR="004A35EB">
        <w:rPr>
          <w:rFonts w:ascii="Times New Roman" w:hAnsi="Times New Roman" w:cs="Times New Roman"/>
          <w:sz w:val="24"/>
          <w:szCs w:val="24"/>
        </w:rPr>
        <w:t>4</w:t>
      </w:r>
      <w:r w:rsidRPr="002C1A75">
        <w:rPr>
          <w:rFonts w:ascii="Times New Roman" w:hAnsi="Times New Roman" w:cs="Times New Roman"/>
          <w:sz w:val="24"/>
          <w:szCs w:val="24"/>
        </w:rPr>
        <w:t>. W tabeli poniżej spłatę ww. zobowiązań przedstawiono w kolumnie „Zobowiązanie planowane”.</w:t>
      </w:r>
    </w:p>
    <w:p w14:paraId="63087D60" w14:textId="7F87788E" w:rsidR="002C1A75" w:rsidRDefault="002C1A75" w:rsidP="000768EF">
      <w:pPr>
        <w:pStyle w:val="TableCaption"/>
        <w:keepNext/>
        <w:spacing w:after="120"/>
        <w:rPr>
          <w:rFonts w:ascii="Times New Roman" w:hAnsi="Times New Roman" w:cs="Times New Roman"/>
          <w:b/>
          <w:bCs w:val="0"/>
          <w:szCs w:val="24"/>
        </w:rPr>
      </w:pPr>
      <w:r w:rsidRPr="002B7EFD">
        <w:rPr>
          <w:rFonts w:ascii="Times New Roman" w:hAnsi="Times New Roman" w:cs="Times New Roman"/>
          <w:b/>
          <w:bCs w:val="0"/>
          <w:szCs w:val="24"/>
        </w:rPr>
        <w:t>Spłata zaciągniętych i planowanych zobowiązań Gminy Kleszczewo</w:t>
      </w:r>
    </w:p>
    <w:tbl>
      <w:tblPr>
        <w:tblStyle w:val="Tabela-Prosty1"/>
        <w:tblW w:w="9072" w:type="dxa"/>
        <w:tblInd w:w="0" w:type="dxa"/>
        <w:tblLayout w:type="fixed"/>
        <w:tblCellMar>
          <w:left w:w="108" w:type="dxa"/>
          <w:right w:w="108" w:type="dxa"/>
        </w:tblCellMar>
        <w:tblLook w:val="04A0" w:firstRow="1" w:lastRow="0" w:firstColumn="1" w:lastColumn="0" w:noHBand="0" w:noVBand="1"/>
      </w:tblPr>
      <w:tblGrid>
        <w:gridCol w:w="988"/>
        <w:gridCol w:w="3118"/>
        <w:gridCol w:w="2698"/>
        <w:gridCol w:w="2268"/>
      </w:tblGrid>
      <w:tr w:rsidR="008D1A71" w:rsidRPr="009E5D42" w14:paraId="58710AD3" w14:textId="77777777" w:rsidTr="008D1A71">
        <w:trPr>
          <w:tblHeader/>
        </w:trPr>
        <w:tc>
          <w:tcPr>
            <w:tcW w:w="988" w:type="dxa"/>
            <w:shd w:val="clear" w:color="auto" w:fill="D9D9D9" w:themeFill="background1" w:themeFillShade="D9"/>
            <w:tcMar>
              <w:top w:w="19" w:type="dxa"/>
              <w:left w:w="68" w:type="dxa"/>
              <w:bottom w:w="19" w:type="dxa"/>
              <w:right w:w="68" w:type="dxa"/>
            </w:tcMar>
            <w:vAlign w:val="center"/>
          </w:tcPr>
          <w:p w14:paraId="5B82C63E" w14:textId="77777777" w:rsidR="008D1A71" w:rsidRPr="009E5D42" w:rsidRDefault="008D1A71" w:rsidP="002227C3">
            <w:pPr>
              <w:pStyle w:val="NagwektabeliPublink"/>
              <w:widowControl/>
              <w:jc w:val="center"/>
              <w:rPr>
                <w:rFonts w:ascii="Times New Roman" w:hAnsi="Times New Roman" w:cs="Times New Roman"/>
              </w:rPr>
            </w:pPr>
            <w:r w:rsidRPr="009E5D42">
              <w:rPr>
                <w:rFonts w:ascii="Times New Roman" w:hAnsi="Times New Roman" w:cs="Times New Roman"/>
              </w:rPr>
              <w:t>Rok</w:t>
            </w:r>
          </w:p>
        </w:tc>
        <w:tc>
          <w:tcPr>
            <w:tcW w:w="3118" w:type="dxa"/>
            <w:shd w:val="clear" w:color="auto" w:fill="D9D9D9" w:themeFill="background1" w:themeFillShade="D9"/>
            <w:tcMar>
              <w:top w:w="19" w:type="dxa"/>
              <w:left w:w="68" w:type="dxa"/>
              <w:bottom w:w="19" w:type="dxa"/>
              <w:right w:w="68" w:type="dxa"/>
            </w:tcMar>
            <w:vAlign w:val="center"/>
          </w:tcPr>
          <w:p w14:paraId="42FC2851" w14:textId="77777777" w:rsidR="008D1A71" w:rsidRPr="009E5D42" w:rsidRDefault="008D1A71" w:rsidP="002227C3">
            <w:pPr>
              <w:pStyle w:val="NagwektabeliPublink"/>
              <w:widowControl/>
              <w:jc w:val="center"/>
              <w:rPr>
                <w:rFonts w:ascii="Times New Roman" w:hAnsi="Times New Roman" w:cs="Times New Roman"/>
              </w:rPr>
            </w:pPr>
            <w:r w:rsidRPr="009E5D42">
              <w:rPr>
                <w:rFonts w:ascii="Times New Roman" w:hAnsi="Times New Roman" w:cs="Times New Roman"/>
              </w:rPr>
              <w:t>Zobowiązanie historyczne [zł]</w:t>
            </w:r>
          </w:p>
        </w:tc>
        <w:tc>
          <w:tcPr>
            <w:tcW w:w="2698" w:type="dxa"/>
            <w:shd w:val="clear" w:color="auto" w:fill="D9D9D9" w:themeFill="background1" w:themeFillShade="D9"/>
            <w:tcMar>
              <w:top w:w="19" w:type="dxa"/>
              <w:left w:w="68" w:type="dxa"/>
              <w:bottom w:w="19" w:type="dxa"/>
              <w:right w:w="68" w:type="dxa"/>
            </w:tcMar>
            <w:vAlign w:val="center"/>
          </w:tcPr>
          <w:p w14:paraId="5EA38590" w14:textId="77777777" w:rsidR="008D1A71" w:rsidRPr="009E5D42" w:rsidRDefault="008D1A71" w:rsidP="002227C3">
            <w:pPr>
              <w:pStyle w:val="NagwektabeliPublink"/>
              <w:widowControl/>
              <w:jc w:val="center"/>
              <w:rPr>
                <w:rFonts w:ascii="Times New Roman" w:hAnsi="Times New Roman" w:cs="Times New Roman"/>
              </w:rPr>
            </w:pPr>
            <w:r w:rsidRPr="009E5D42">
              <w:rPr>
                <w:rFonts w:ascii="Times New Roman" w:hAnsi="Times New Roman" w:cs="Times New Roman"/>
              </w:rPr>
              <w:t>Zobowiązanie planowane [zł]</w:t>
            </w:r>
          </w:p>
        </w:tc>
        <w:tc>
          <w:tcPr>
            <w:tcW w:w="2268" w:type="dxa"/>
            <w:shd w:val="clear" w:color="auto" w:fill="D9D9D9" w:themeFill="background1" w:themeFillShade="D9"/>
            <w:tcMar>
              <w:top w:w="19" w:type="dxa"/>
              <w:left w:w="68" w:type="dxa"/>
              <w:bottom w:w="19" w:type="dxa"/>
              <w:right w:w="68" w:type="dxa"/>
            </w:tcMar>
            <w:vAlign w:val="center"/>
          </w:tcPr>
          <w:p w14:paraId="4247D2DC" w14:textId="77777777" w:rsidR="008D1A71" w:rsidRPr="009E5D42" w:rsidRDefault="008D1A71" w:rsidP="002227C3">
            <w:pPr>
              <w:pStyle w:val="NagwektabeliPublink"/>
              <w:widowControl/>
              <w:jc w:val="center"/>
              <w:rPr>
                <w:rFonts w:ascii="Times New Roman" w:hAnsi="Times New Roman" w:cs="Times New Roman"/>
              </w:rPr>
            </w:pPr>
            <w:r w:rsidRPr="009E5D42">
              <w:rPr>
                <w:rFonts w:ascii="Times New Roman" w:hAnsi="Times New Roman" w:cs="Times New Roman"/>
              </w:rPr>
              <w:t>Zobowiązania razem [zł]</w:t>
            </w:r>
          </w:p>
        </w:tc>
      </w:tr>
      <w:tr w:rsidR="008D1A71" w:rsidRPr="009E5D42" w14:paraId="45BE8B6B" w14:textId="77777777" w:rsidTr="008D1A71">
        <w:tc>
          <w:tcPr>
            <w:tcW w:w="988" w:type="dxa"/>
            <w:tcMar>
              <w:top w:w="19" w:type="dxa"/>
              <w:left w:w="68" w:type="dxa"/>
              <w:bottom w:w="19" w:type="dxa"/>
              <w:right w:w="68" w:type="dxa"/>
            </w:tcMar>
            <w:vAlign w:val="center"/>
          </w:tcPr>
          <w:p w14:paraId="03B936BE"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2026</w:t>
            </w:r>
          </w:p>
        </w:tc>
        <w:tc>
          <w:tcPr>
            <w:tcW w:w="3118" w:type="dxa"/>
            <w:tcMar>
              <w:top w:w="19" w:type="dxa"/>
              <w:left w:w="68" w:type="dxa"/>
              <w:bottom w:w="19" w:type="dxa"/>
              <w:right w:w="68" w:type="dxa"/>
            </w:tcMar>
            <w:vAlign w:val="center"/>
          </w:tcPr>
          <w:p w14:paraId="7375D4B0"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1 599 464,00</w:t>
            </w:r>
          </w:p>
        </w:tc>
        <w:tc>
          <w:tcPr>
            <w:tcW w:w="2698" w:type="dxa"/>
            <w:tcMar>
              <w:top w:w="19" w:type="dxa"/>
              <w:left w:w="68" w:type="dxa"/>
              <w:bottom w:w="19" w:type="dxa"/>
              <w:right w:w="68" w:type="dxa"/>
            </w:tcMar>
            <w:vAlign w:val="center"/>
          </w:tcPr>
          <w:p w14:paraId="0A6D5096"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0,00</w:t>
            </w:r>
          </w:p>
        </w:tc>
        <w:tc>
          <w:tcPr>
            <w:tcW w:w="2268" w:type="dxa"/>
            <w:tcMar>
              <w:top w:w="19" w:type="dxa"/>
              <w:left w:w="68" w:type="dxa"/>
              <w:bottom w:w="19" w:type="dxa"/>
              <w:right w:w="68" w:type="dxa"/>
            </w:tcMar>
            <w:vAlign w:val="center"/>
          </w:tcPr>
          <w:p w14:paraId="1EB94CA8"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1 599 464,00</w:t>
            </w:r>
          </w:p>
        </w:tc>
      </w:tr>
      <w:tr w:rsidR="008D1A71" w:rsidRPr="009E5D42" w14:paraId="3BFEB3BD" w14:textId="77777777" w:rsidTr="008D1A71">
        <w:tc>
          <w:tcPr>
            <w:tcW w:w="988" w:type="dxa"/>
            <w:tcMar>
              <w:top w:w="19" w:type="dxa"/>
              <w:left w:w="68" w:type="dxa"/>
              <w:bottom w:w="19" w:type="dxa"/>
              <w:right w:w="68" w:type="dxa"/>
            </w:tcMar>
            <w:vAlign w:val="center"/>
          </w:tcPr>
          <w:p w14:paraId="39F75F2A"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2027</w:t>
            </w:r>
          </w:p>
        </w:tc>
        <w:tc>
          <w:tcPr>
            <w:tcW w:w="3118" w:type="dxa"/>
            <w:tcMar>
              <w:top w:w="19" w:type="dxa"/>
              <w:left w:w="68" w:type="dxa"/>
              <w:bottom w:w="19" w:type="dxa"/>
              <w:right w:w="68" w:type="dxa"/>
            </w:tcMar>
            <w:vAlign w:val="center"/>
          </w:tcPr>
          <w:p w14:paraId="620A992F"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1 515 625,92</w:t>
            </w:r>
          </w:p>
        </w:tc>
        <w:tc>
          <w:tcPr>
            <w:tcW w:w="2698" w:type="dxa"/>
            <w:tcMar>
              <w:top w:w="19" w:type="dxa"/>
              <w:left w:w="68" w:type="dxa"/>
              <w:bottom w:w="19" w:type="dxa"/>
              <w:right w:w="68" w:type="dxa"/>
            </w:tcMar>
            <w:vAlign w:val="center"/>
          </w:tcPr>
          <w:p w14:paraId="4BA3927D"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500 000,00</w:t>
            </w:r>
          </w:p>
        </w:tc>
        <w:tc>
          <w:tcPr>
            <w:tcW w:w="2268" w:type="dxa"/>
            <w:tcMar>
              <w:top w:w="19" w:type="dxa"/>
              <w:left w:w="68" w:type="dxa"/>
              <w:bottom w:w="19" w:type="dxa"/>
              <w:right w:w="68" w:type="dxa"/>
            </w:tcMar>
            <w:vAlign w:val="center"/>
          </w:tcPr>
          <w:p w14:paraId="5D37AD42"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2 015 625,92</w:t>
            </w:r>
          </w:p>
        </w:tc>
      </w:tr>
      <w:tr w:rsidR="008D1A71" w:rsidRPr="009E5D42" w14:paraId="1C0DF275" w14:textId="77777777" w:rsidTr="008D1A71">
        <w:tc>
          <w:tcPr>
            <w:tcW w:w="988" w:type="dxa"/>
            <w:tcMar>
              <w:top w:w="19" w:type="dxa"/>
              <w:left w:w="68" w:type="dxa"/>
              <w:bottom w:w="19" w:type="dxa"/>
              <w:right w:w="68" w:type="dxa"/>
            </w:tcMar>
            <w:vAlign w:val="center"/>
          </w:tcPr>
          <w:p w14:paraId="35422FAE"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2028</w:t>
            </w:r>
          </w:p>
        </w:tc>
        <w:tc>
          <w:tcPr>
            <w:tcW w:w="3118" w:type="dxa"/>
            <w:tcMar>
              <w:top w:w="19" w:type="dxa"/>
              <w:left w:w="68" w:type="dxa"/>
              <w:bottom w:w="19" w:type="dxa"/>
              <w:right w:w="68" w:type="dxa"/>
            </w:tcMar>
            <w:vAlign w:val="center"/>
          </w:tcPr>
          <w:p w14:paraId="472BEDC4"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1 500 000,00</w:t>
            </w:r>
          </w:p>
        </w:tc>
        <w:tc>
          <w:tcPr>
            <w:tcW w:w="2698" w:type="dxa"/>
            <w:tcMar>
              <w:top w:w="19" w:type="dxa"/>
              <w:left w:w="68" w:type="dxa"/>
              <w:bottom w:w="19" w:type="dxa"/>
              <w:right w:w="68" w:type="dxa"/>
            </w:tcMar>
            <w:vAlign w:val="center"/>
          </w:tcPr>
          <w:p w14:paraId="7B4D63F2"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500 000,00</w:t>
            </w:r>
          </w:p>
        </w:tc>
        <w:tc>
          <w:tcPr>
            <w:tcW w:w="2268" w:type="dxa"/>
            <w:tcMar>
              <w:top w:w="19" w:type="dxa"/>
              <w:left w:w="68" w:type="dxa"/>
              <w:bottom w:w="19" w:type="dxa"/>
              <w:right w:w="68" w:type="dxa"/>
            </w:tcMar>
            <w:vAlign w:val="center"/>
          </w:tcPr>
          <w:p w14:paraId="630042C2"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2 000 000,00</w:t>
            </w:r>
          </w:p>
        </w:tc>
      </w:tr>
      <w:tr w:rsidR="008D1A71" w:rsidRPr="009E5D42" w14:paraId="782200E8" w14:textId="77777777" w:rsidTr="008D1A71">
        <w:tc>
          <w:tcPr>
            <w:tcW w:w="988" w:type="dxa"/>
            <w:tcMar>
              <w:top w:w="19" w:type="dxa"/>
              <w:left w:w="68" w:type="dxa"/>
              <w:bottom w:w="19" w:type="dxa"/>
              <w:right w:w="68" w:type="dxa"/>
            </w:tcMar>
            <w:vAlign w:val="center"/>
          </w:tcPr>
          <w:p w14:paraId="5E1B2E25"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2029</w:t>
            </w:r>
          </w:p>
        </w:tc>
        <w:tc>
          <w:tcPr>
            <w:tcW w:w="3118" w:type="dxa"/>
            <w:tcMar>
              <w:top w:w="19" w:type="dxa"/>
              <w:left w:w="68" w:type="dxa"/>
              <w:bottom w:w="19" w:type="dxa"/>
              <w:right w:w="68" w:type="dxa"/>
            </w:tcMar>
            <w:vAlign w:val="center"/>
          </w:tcPr>
          <w:p w14:paraId="53C631C2"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1 500 000,00</w:t>
            </w:r>
          </w:p>
        </w:tc>
        <w:tc>
          <w:tcPr>
            <w:tcW w:w="2698" w:type="dxa"/>
            <w:tcMar>
              <w:top w:w="19" w:type="dxa"/>
              <w:left w:w="68" w:type="dxa"/>
              <w:bottom w:w="19" w:type="dxa"/>
              <w:right w:w="68" w:type="dxa"/>
            </w:tcMar>
            <w:vAlign w:val="center"/>
          </w:tcPr>
          <w:p w14:paraId="756FC407"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1 050 000,00</w:t>
            </w:r>
          </w:p>
        </w:tc>
        <w:tc>
          <w:tcPr>
            <w:tcW w:w="2268" w:type="dxa"/>
            <w:tcMar>
              <w:top w:w="19" w:type="dxa"/>
              <w:left w:w="68" w:type="dxa"/>
              <w:bottom w:w="19" w:type="dxa"/>
              <w:right w:w="68" w:type="dxa"/>
            </w:tcMar>
            <w:vAlign w:val="center"/>
          </w:tcPr>
          <w:p w14:paraId="5BC0379A"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2 550 000,00</w:t>
            </w:r>
          </w:p>
        </w:tc>
      </w:tr>
      <w:tr w:rsidR="008D1A71" w:rsidRPr="009E5D42" w14:paraId="4DF24676" w14:textId="77777777" w:rsidTr="008D1A71">
        <w:tc>
          <w:tcPr>
            <w:tcW w:w="988" w:type="dxa"/>
            <w:tcMar>
              <w:top w:w="19" w:type="dxa"/>
              <w:left w:w="68" w:type="dxa"/>
              <w:bottom w:w="19" w:type="dxa"/>
              <w:right w:w="68" w:type="dxa"/>
            </w:tcMar>
            <w:vAlign w:val="center"/>
          </w:tcPr>
          <w:p w14:paraId="4B89CF0C"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2030</w:t>
            </w:r>
          </w:p>
        </w:tc>
        <w:tc>
          <w:tcPr>
            <w:tcW w:w="3118" w:type="dxa"/>
            <w:tcMar>
              <w:top w:w="19" w:type="dxa"/>
              <w:left w:w="68" w:type="dxa"/>
              <w:bottom w:w="19" w:type="dxa"/>
              <w:right w:w="68" w:type="dxa"/>
            </w:tcMar>
            <w:vAlign w:val="center"/>
          </w:tcPr>
          <w:p w14:paraId="00D8E87D"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1 550 000,00</w:t>
            </w:r>
          </w:p>
        </w:tc>
        <w:tc>
          <w:tcPr>
            <w:tcW w:w="2698" w:type="dxa"/>
            <w:tcMar>
              <w:top w:w="19" w:type="dxa"/>
              <w:left w:w="68" w:type="dxa"/>
              <w:bottom w:w="19" w:type="dxa"/>
              <w:right w:w="68" w:type="dxa"/>
            </w:tcMar>
            <w:vAlign w:val="center"/>
          </w:tcPr>
          <w:p w14:paraId="1C5BB0D2"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1 050 000,00</w:t>
            </w:r>
          </w:p>
        </w:tc>
        <w:tc>
          <w:tcPr>
            <w:tcW w:w="2268" w:type="dxa"/>
            <w:tcMar>
              <w:top w:w="19" w:type="dxa"/>
              <w:left w:w="68" w:type="dxa"/>
              <w:bottom w:w="19" w:type="dxa"/>
              <w:right w:w="68" w:type="dxa"/>
            </w:tcMar>
            <w:vAlign w:val="center"/>
          </w:tcPr>
          <w:p w14:paraId="049B1E9E"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2 600 000,00</w:t>
            </w:r>
          </w:p>
        </w:tc>
      </w:tr>
      <w:tr w:rsidR="008D1A71" w:rsidRPr="009E5D42" w14:paraId="3267CA7F" w14:textId="77777777" w:rsidTr="008D1A71">
        <w:tc>
          <w:tcPr>
            <w:tcW w:w="988" w:type="dxa"/>
            <w:tcMar>
              <w:top w:w="19" w:type="dxa"/>
              <w:left w:w="68" w:type="dxa"/>
              <w:bottom w:w="19" w:type="dxa"/>
              <w:right w:w="68" w:type="dxa"/>
            </w:tcMar>
            <w:vAlign w:val="center"/>
          </w:tcPr>
          <w:p w14:paraId="628601C2"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2031</w:t>
            </w:r>
          </w:p>
        </w:tc>
        <w:tc>
          <w:tcPr>
            <w:tcW w:w="3118" w:type="dxa"/>
            <w:tcMar>
              <w:top w:w="19" w:type="dxa"/>
              <w:left w:w="68" w:type="dxa"/>
              <w:bottom w:w="19" w:type="dxa"/>
              <w:right w:w="68" w:type="dxa"/>
            </w:tcMar>
            <w:vAlign w:val="center"/>
          </w:tcPr>
          <w:p w14:paraId="49FE4C63"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1 500 000,00</w:t>
            </w:r>
          </w:p>
        </w:tc>
        <w:tc>
          <w:tcPr>
            <w:tcW w:w="2698" w:type="dxa"/>
            <w:tcMar>
              <w:top w:w="19" w:type="dxa"/>
              <w:left w:w="68" w:type="dxa"/>
              <w:bottom w:w="19" w:type="dxa"/>
              <w:right w:w="68" w:type="dxa"/>
            </w:tcMar>
            <w:vAlign w:val="center"/>
          </w:tcPr>
          <w:p w14:paraId="3BC554CC"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1 550 000,00</w:t>
            </w:r>
          </w:p>
        </w:tc>
        <w:tc>
          <w:tcPr>
            <w:tcW w:w="2268" w:type="dxa"/>
            <w:tcMar>
              <w:top w:w="19" w:type="dxa"/>
              <w:left w:w="68" w:type="dxa"/>
              <w:bottom w:w="19" w:type="dxa"/>
              <w:right w:w="68" w:type="dxa"/>
            </w:tcMar>
            <w:vAlign w:val="center"/>
          </w:tcPr>
          <w:p w14:paraId="1C52DFFE"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3 050 000,00</w:t>
            </w:r>
          </w:p>
        </w:tc>
      </w:tr>
      <w:tr w:rsidR="008D1A71" w:rsidRPr="009E5D42" w14:paraId="37DD0614" w14:textId="77777777" w:rsidTr="008D1A71">
        <w:tc>
          <w:tcPr>
            <w:tcW w:w="988" w:type="dxa"/>
            <w:tcMar>
              <w:top w:w="19" w:type="dxa"/>
              <w:left w:w="68" w:type="dxa"/>
              <w:bottom w:w="19" w:type="dxa"/>
              <w:right w:w="68" w:type="dxa"/>
            </w:tcMar>
            <w:vAlign w:val="center"/>
          </w:tcPr>
          <w:p w14:paraId="52D03EF4"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2032</w:t>
            </w:r>
          </w:p>
        </w:tc>
        <w:tc>
          <w:tcPr>
            <w:tcW w:w="3118" w:type="dxa"/>
            <w:tcMar>
              <w:top w:w="19" w:type="dxa"/>
              <w:left w:w="68" w:type="dxa"/>
              <w:bottom w:w="19" w:type="dxa"/>
              <w:right w:w="68" w:type="dxa"/>
            </w:tcMar>
            <w:vAlign w:val="center"/>
          </w:tcPr>
          <w:p w14:paraId="1A0C0829"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1 500 000,00</w:t>
            </w:r>
          </w:p>
        </w:tc>
        <w:tc>
          <w:tcPr>
            <w:tcW w:w="2698" w:type="dxa"/>
            <w:tcMar>
              <w:top w:w="19" w:type="dxa"/>
              <w:left w:w="68" w:type="dxa"/>
              <w:bottom w:w="19" w:type="dxa"/>
              <w:right w:w="68" w:type="dxa"/>
            </w:tcMar>
            <w:vAlign w:val="center"/>
          </w:tcPr>
          <w:p w14:paraId="5AA1C77D"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1 550 000,00</w:t>
            </w:r>
          </w:p>
        </w:tc>
        <w:tc>
          <w:tcPr>
            <w:tcW w:w="2268" w:type="dxa"/>
            <w:tcMar>
              <w:top w:w="19" w:type="dxa"/>
              <w:left w:w="68" w:type="dxa"/>
              <w:bottom w:w="19" w:type="dxa"/>
              <w:right w:w="68" w:type="dxa"/>
            </w:tcMar>
            <w:vAlign w:val="center"/>
          </w:tcPr>
          <w:p w14:paraId="0B6EE1E7"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3 050 000,00</w:t>
            </w:r>
          </w:p>
        </w:tc>
      </w:tr>
      <w:tr w:rsidR="008D1A71" w:rsidRPr="009E5D42" w14:paraId="74E371E4" w14:textId="77777777" w:rsidTr="008D1A71">
        <w:tc>
          <w:tcPr>
            <w:tcW w:w="988" w:type="dxa"/>
            <w:tcMar>
              <w:top w:w="19" w:type="dxa"/>
              <w:left w:w="68" w:type="dxa"/>
              <w:bottom w:w="19" w:type="dxa"/>
              <w:right w:w="68" w:type="dxa"/>
            </w:tcMar>
            <w:vAlign w:val="center"/>
          </w:tcPr>
          <w:p w14:paraId="353EF8B8"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2033</w:t>
            </w:r>
          </w:p>
        </w:tc>
        <w:tc>
          <w:tcPr>
            <w:tcW w:w="3118" w:type="dxa"/>
            <w:tcMar>
              <w:top w:w="19" w:type="dxa"/>
              <w:left w:w="68" w:type="dxa"/>
              <w:bottom w:w="19" w:type="dxa"/>
              <w:right w:w="68" w:type="dxa"/>
            </w:tcMar>
            <w:vAlign w:val="center"/>
          </w:tcPr>
          <w:p w14:paraId="4BD88150"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2 500 000,00</w:t>
            </w:r>
          </w:p>
        </w:tc>
        <w:tc>
          <w:tcPr>
            <w:tcW w:w="2698" w:type="dxa"/>
            <w:tcMar>
              <w:top w:w="19" w:type="dxa"/>
              <w:left w:w="68" w:type="dxa"/>
              <w:bottom w:w="19" w:type="dxa"/>
              <w:right w:w="68" w:type="dxa"/>
            </w:tcMar>
            <w:vAlign w:val="center"/>
          </w:tcPr>
          <w:p w14:paraId="4BE5A511"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1 550 000,00</w:t>
            </w:r>
          </w:p>
        </w:tc>
        <w:tc>
          <w:tcPr>
            <w:tcW w:w="2268" w:type="dxa"/>
            <w:tcMar>
              <w:top w:w="19" w:type="dxa"/>
              <w:left w:w="68" w:type="dxa"/>
              <w:bottom w:w="19" w:type="dxa"/>
              <w:right w:w="68" w:type="dxa"/>
            </w:tcMar>
            <w:vAlign w:val="center"/>
          </w:tcPr>
          <w:p w14:paraId="43FA5032"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4 050 000,00</w:t>
            </w:r>
          </w:p>
        </w:tc>
      </w:tr>
      <w:tr w:rsidR="008D1A71" w:rsidRPr="009E5D42" w14:paraId="614AD9BA" w14:textId="77777777" w:rsidTr="008D1A71">
        <w:tc>
          <w:tcPr>
            <w:tcW w:w="988" w:type="dxa"/>
            <w:tcMar>
              <w:top w:w="19" w:type="dxa"/>
              <w:left w:w="68" w:type="dxa"/>
              <w:bottom w:w="19" w:type="dxa"/>
              <w:right w:w="68" w:type="dxa"/>
            </w:tcMar>
            <w:vAlign w:val="center"/>
          </w:tcPr>
          <w:p w14:paraId="54952EF7"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2034</w:t>
            </w:r>
          </w:p>
        </w:tc>
        <w:tc>
          <w:tcPr>
            <w:tcW w:w="3118" w:type="dxa"/>
            <w:tcMar>
              <w:top w:w="19" w:type="dxa"/>
              <w:left w:w="68" w:type="dxa"/>
              <w:bottom w:w="19" w:type="dxa"/>
              <w:right w:w="68" w:type="dxa"/>
            </w:tcMar>
            <w:vAlign w:val="center"/>
          </w:tcPr>
          <w:p w14:paraId="7A378C60"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2 500 000,00</w:t>
            </w:r>
          </w:p>
        </w:tc>
        <w:tc>
          <w:tcPr>
            <w:tcW w:w="2698" w:type="dxa"/>
            <w:tcMar>
              <w:top w:w="19" w:type="dxa"/>
              <w:left w:w="68" w:type="dxa"/>
              <w:bottom w:w="19" w:type="dxa"/>
              <w:right w:w="68" w:type="dxa"/>
            </w:tcMar>
            <w:vAlign w:val="center"/>
          </w:tcPr>
          <w:p w14:paraId="40112620"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1 550 000,00</w:t>
            </w:r>
          </w:p>
        </w:tc>
        <w:tc>
          <w:tcPr>
            <w:tcW w:w="2268" w:type="dxa"/>
            <w:tcMar>
              <w:top w:w="19" w:type="dxa"/>
              <w:left w:w="68" w:type="dxa"/>
              <w:bottom w:w="19" w:type="dxa"/>
              <w:right w:w="68" w:type="dxa"/>
            </w:tcMar>
            <w:vAlign w:val="center"/>
          </w:tcPr>
          <w:p w14:paraId="6CF07F27"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4 050 000,00</w:t>
            </w:r>
          </w:p>
        </w:tc>
      </w:tr>
      <w:tr w:rsidR="008D1A71" w:rsidRPr="009E5D42" w14:paraId="0BD8C5B4" w14:textId="77777777" w:rsidTr="008D1A71">
        <w:tc>
          <w:tcPr>
            <w:tcW w:w="988" w:type="dxa"/>
            <w:tcMar>
              <w:top w:w="19" w:type="dxa"/>
              <w:left w:w="68" w:type="dxa"/>
              <w:bottom w:w="19" w:type="dxa"/>
              <w:right w:w="68" w:type="dxa"/>
            </w:tcMar>
            <w:vAlign w:val="center"/>
          </w:tcPr>
          <w:p w14:paraId="0F8F9767"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2035</w:t>
            </w:r>
          </w:p>
        </w:tc>
        <w:tc>
          <w:tcPr>
            <w:tcW w:w="3118" w:type="dxa"/>
            <w:tcMar>
              <w:top w:w="19" w:type="dxa"/>
              <w:left w:w="68" w:type="dxa"/>
              <w:bottom w:w="19" w:type="dxa"/>
              <w:right w:w="68" w:type="dxa"/>
            </w:tcMar>
            <w:vAlign w:val="center"/>
          </w:tcPr>
          <w:p w14:paraId="12B0144D"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2 500 000,00</w:t>
            </w:r>
          </w:p>
        </w:tc>
        <w:tc>
          <w:tcPr>
            <w:tcW w:w="2698" w:type="dxa"/>
            <w:tcMar>
              <w:top w:w="19" w:type="dxa"/>
              <w:left w:w="68" w:type="dxa"/>
              <w:bottom w:w="19" w:type="dxa"/>
              <w:right w:w="68" w:type="dxa"/>
            </w:tcMar>
            <w:vAlign w:val="center"/>
          </w:tcPr>
          <w:p w14:paraId="08078533"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2 000 000,00</w:t>
            </w:r>
          </w:p>
        </w:tc>
        <w:tc>
          <w:tcPr>
            <w:tcW w:w="2268" w:type="dxa"/>
            <w:tcMar>
              <w:top w:w="19" w:type="dxa"/>
              <w:left w:w="68" w:type="dxa"/>
              <w:bottom w:w="19" w:type="dxa"/>
              <w:right w:w="68" w:type="dxa"/>
            </w:tcMar>
            <w:vAlign w:val="center"/>
          </w:tcPr>
          <w:p w14:paraId="238DA3FC"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4 500 000,00</w:t>
            </w:r>
          </w:p>
        </w:tc>
      </w:tr>
      <w:tr w:rsidR="008D1A71" w:rsidRPr="009E5D42" w14:paraId="21100EFF" w14:textId="77777777" w:rsidTr="008D1A71">
        <w:tc>
          <w:tcPr>
            <w:tcW w:w="988" w:type="dxa"/>
            <w:tcMar>
              <w:top w:w="19" w:type="dxa"/>
              <w:left w:w="68" w:type="dxa"/>
              <w:bottom w:w="19" w:type="dxa"/>
              <w:right w:w="68" w:type="dxa"/>
            </w:tcMar>
            <w:vAlign w:val="center"/>
          </w:tcPr>
          <w:p w14:paraId="162544FD"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2036</w:t>
            </w:r>
          </w:p>
        </w:tc>
        <w:tc>
          <w:tcPr>
            <w:tcW w:w="3118" w:type="dxa"/>
            <w:tcMar>
              <w:top w:w="19" w:type="dxa"/>
              <w:left w:w="68" w:type="dxa"/>
              <w:bottom w:w="19" w:type="dxa"/>
              <w:right w:w="68" w:type="dxa"/>
            </w:tcMar>
            <w:vAlign w:val="center"/>
          </w:tcPr>
          <w:p w14:paraId="2ED45309"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2 500 000,00</w:t>
            </w:r>
          </w:p>
        </w:tc>
        <w:tc>
          <w:tcPr>
            <w:tcW w:w="2698" w:type="dxa"/>
            <w:tcMar>
              <w:top w:w="19" w:type="dxa"/>
              <w:left w:w="68" w:type="dxa"/>
              <w:bottom w:w="19" w:type="dxa"/>
              <w:right w:w="68" w:type="dxa"/>
            </w:tcMar>
            <w:vAlign w:val="center"/>
          </w:tcPr>
          <w:p w14:paraId="228251CB"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2 000 000,00</w:t>
            </w:r>
          </w:p>
        </w:tc>
        <w:tc>
          <w:tcPr>
            <w:tcW w:w="2268" w:type="dxa"/>
            <w:tcMar>
              <w:top w:w="19" w:type="dxa"/>
              <w:left w:w="68" w:type="dxa"/>
              <w:bottom w:w="19" w:type="dxa"/>
              <w:right w:w="68" w:type="dxa"/>
            </w:tcMar>
            <w:vAlign w:val="center"/>
          </w:tcPr>
          <w:p w14:paraId="7C88A432"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4 500 000,00</w:t>
            </w:r>
          </w:p>
        </w:tc>
      </w:tr>
      <w:tr w:rsidR="008D1A71" w:rsidRPr="009E5D42" w14:paraId="760DD125" w14:textId="77777777" w:rsidTr="008D1A71">
        <w:tc>
          <w:tcPr>
            <w:tcW w:w="988" w:type="dxa"/>
            <w:tcMar>
              <w:top w:w="19" w:type="dxa"/>
              <w:left w:w="68" w:type="dxa"/>
              <w:bottom w:w="19" w:type="dxa"/>
              <w:right w:w="68" w:type="dxa"/>
            </w:tcMar>
            <w:vAlign w:val="center"/>
          </w:tcPr>
          <w:p w14:paraId="001C17CB"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2037</w:t>
            </w:r>
          </w:p>
        </w:tc>
        <w:tc>
          <w:tcPr>
            <w:tcW w:w="3118" w:type="dxa"/>
            <w:tcMar>
              <w:top w:w="19" w:type="dxa"/>
              <w:left w:w="68" w:type="dxa"/>
              <w:bottom w:w="19" w:type="dxa"/>
              <w:right w:w="68" w:type="dxa"/>
            </w:tcMar>
            <w:vAlign w:val="center"/>
          </w:tcPr>
          <w:p w14:paraId="50C98157"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2 500 000,00</w:t>
            </w:r>
          </w:p>
        </w:tc>
        <w:tc>
          <w:tcPr>
            <w:tcW w:w="2698" w:type="dxa"/>
            <w:tcMar>
              <w:top w:w="19" w:type="dxa"/>
              <w:left w:w="68" w:type="dxa"/>
              <w:bottom w:w="19" w:type="dxa"/>
              <w:right w:w="68" w:type="dxa"/>
            </w:tcMar>
            <w:vAlign w:val="center"/>
          </w:tcPr>
          <w:p w14:paraId="5D73C218"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3 500 000,00</w:t>
            </w:r>
          </w:p>
        </w:tc>
        <w:tc>
          <w:tcPr>
            <w:tcW w:w="2268" w:type="dxa"/>
            <w:tcMar>
              <w:top w:w="19" w:type="dxa"/>
              <w:left w:w="68" w:type="dxa"/>
              <w:bottom w:w="19" w:type="dxa"/>
              <w:right w:w="68" w:type="dxa"/>
            </w:tcMar>
            <w:vAlign w:val="center"/>
          </w:tcPr>
          <w:p w14:paraId="3CE9F2A1"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6 000 000,00</w:t>
            </w:r>
          </w:p>
        </w:tc>
      </w:tr>
      <w:tr w:rsidR="008D1A71" w:rsidRPr="009E5D42" w14:paraId="0153CA98" w14:textId="77777777" w:rsidTr="008D1A71">
        <w:tc>
          <w:tcPr>
            <w:tcW w:w="988" w:type="dxa"/>
            <w:tcMar>
              <w:top w:w="19" w:type="dxa"/>
              <w:left w:w="68" w:type="dxa"/>
              <w:bottom w:w="19" w:type="dxa"/>
              <w:right w:w="68" w:type="dxa"/>
            </w:tcMar>
            <w:vAlign w:val="center"/>
          </w:tcPr>
          <w:p w14:paraId="0B1D5D4C"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2038</w:t>
            </w:r>
          </w:p>
        </w:tc>
        <w:tc>
          <w:tcPr>
            <w:tcW w:w="3118" w:type="dxa"/>
            <w:tcMar>
              <w:top w:w="19" w:type="dxa"/>
              <w:left w:w="68" w:type="dxa"/>
              <w:bottom w:w="19" w:type="dxa"/>
              <w:right w:w="68" w:type="dxa"/>
            </w:tcMar>
            <w:vAlign w:val="center"/>
          </w:tcPr>
          <w:p w14:paraId="0090F2F9"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2 500 000,00</w:t>
            </w:r>
          </w:p>
        </w:tc>
        <w:tc>
          <w:tcPr>
            <w:tcW w:w="2698" w:type="dxa"/>
            <w:tcMar>
              <w:top w:w="19" w:type="dxa"/>
              <w:left w:w="68" w:type="dxa"/>
              <w:bottom w:w="19" w:type="dxa"/>
              <w:right w:w="68" w:type="dxa"/>
            </w:tcMar>
            <w:vAlign w:val="center"/>
          </w:tcPr>
          <w:p w14:paraId="53C5DD13"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2 800 000,00</w:t>
            </w:r>
          </w:p>
        </w:tc>
        <w:tc>
          <w:tcPr>
            <w:tcW w:w="2268" w:type="dxa"/>
            <w:tcMar>
              <w:top w:w="19" w:type="dxa"/>
              <w:left w:w="68" w:type="dxa"/>
              <w:bottom w:w="19" w:type="dxa"/>
              <w:right w:w="68" w:type="dxa"/>
            </w:tcMar>
            <w:vAlign w:val="center"/>
          </w:tcPr>
          <w:p w14:paraId="68BEF898"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5 300 000,00</w:t>
            </w:r>
          </w:p>
        </w:tc>
      </w:tr>
      <w:tr w:rsidR="008D1A71" w:rsidRPr="009E5D42" w14:paraId="70C5718E" w14:textId="77777777" w:rsidTr="008D1A71">
        <w:tc>
          <w:tcPr>
            <w:tcW w:w="988" w:type="dxa"/>
            <w:tcMar>
              <w:top w:w="19" w:type="dxa"/>
              <w:left w:w="68" w:type="dxa"/>
              <w:bottom w:w="19" w:type="dxa"/>
              <w:right w:w="68" w:type="dxa"/>
            </w:tcMar>
            <w:vAlign w:val="center"/>
          </w:tcPr>
          <w:p w14:paraId="068FE7DD"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2039</w:t>
            </w:r>
          </w:p>
        </w:tc>
        <w:tc>
          <w:tcPr>
            <w:tcW w:w="3118" w:type="dxa"/>
            <w:tcMar>
              <w:top w:w="19" w:type="dxa"/>
              <w:left w:w="68" w:type="dxa"/>
              <w:bottom w:w="19" w:type="dxa"/>
              <w:right w:w="68" w:type="dxa"/>
            </w:tcMar>
            <w:vAlign w:val="center"/>
          </w:tcPr>
          <w:p w14:paraId="59BEB711"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2 500 000,00</w:t>
            </w:r>
          </w:p>
        </w:tc>
        <w:tc>
          <w:tcPr>
            <w:tcW w:w="2698" w:type="dxa"/>
            <w:tcMar>
              <w:top w:w="19" w:type="dxa"/>
              <w:left w:w="68" w:type="dxa"/>
              <w:bottom w:w="19" w:type="dxa"/>
              <w:right w:w="68" w:type="dxa"/>
            </w:tcMar>
            <w:vAlign w:val="center"/>
          </w:tcPr>
          <w:p w14:paraId="0481EBD7"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2 800 000,00</w:t>
            </w:r>
          </w:p>
        </w:tc>
        <w:tc>
          <w:tcPr>
            <w:tcW w:w="2268" w:type="dxa"/>
            <w:tcMar>
              <w:top w:w="19" w:type="dxa"/>
              <w:left w:w="68" w:type="dxa"/>
              <w:bottom w:w="19" w:type="dxa"/>
              <w:right w:w="68" w:type="dxa"/>
            </w:tcMar>
            <w:vAlign w:val="center"/>
          </w:tcPr>
          <w:p w14:paraId="07415779"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5 300 000,00</w:t>
            </w:r>
          </w:p>
        </w:tc>
      </w:tr>
      <w:tr w:rsidR="008D1A71" w:rsidRPr="009E5D42" w14:paraId="1E72CB91" w14:textId="77777777" w:rsidTr="008D1A71">
        <w:tc>
          <w:tcPr>
            <w:tcW w:w="988" w:type="dxa"/>
            <w:tcMar>
              <w:top w:w="19" w:type="dxa"/>
              <w:left w:w="68" w:type="dxa"/>
              <w:bottom w:w="19" w:type="dxa"/>
              <w:right w:w="68" w:type="dxa"/>
            </w:tcMar>
            <w:vAlign w:val="center"/>
          </w:tcPr>
          <w:p w14:paraId="61A2420E"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2040</w:t>
            </w:r>
          </w:p>
        </w:tc>
        <w:tc>
          <w:tcPr>
            <w:tcW w:w="3118" w:type="dxa"/>
            <w:tcMar>
              <w:top w:w="19" w:type="dxa"/>
              <w:left w:w="68" w:type="dxa"/>
              <w:bottom w:w="19" w:type="dxa"/>
              <w:right w:w="68" w:type="dxa"/>
            </w:tcMar>
            <w:vAlign w:val="center"/>
          </w:tcPr>
          <w:p w14:paraId="28CCFB76"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2 500 000,00</w:t>
            </w:r>
          </w:p>
        </w:tc>
        <w:tc>
          <w:tcPr>
            <w:tcW w:w="2698" w:type="dxa"/>
            <w:tcMar>
              <w:top w:w="19" w:type="dxa"/>
              <w:left w:w="68" w:type="dxa"/>
              <w:bottom w:w="19" w:type="dxa"/>
              <w:right w:w="68" w:type="dxa"/>
            </w:tcMar>
            <w:vAlign w:val="center"/>
          </w:tcPr>
          <w:p w14:paraId="5AD7B8AE"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2 800 000,00</w:t>
            </w:r>
          </w:p>
        </w:tc>
        <w:tc>
          <w:tcPr>
            <w:tcW w:w="2268" w:type="dxa"/>
            <w:tcMar>
              <w:top w:w="19" w:type="dxa"/>
              <w:left w:w="68" w:type="dxa"/>
              <w:bottom w:w="19" w:type="dxa"/>
              <w:right w:w="68" w:type="dxa"/>
            </w:tcMar>
            <w:vAlign w:val="center"/>
          </w:tcPr>
          <w:p w14:paraId="20D4CABF"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5 300 000,00</w:t>
            </w:r>
          </w:p>
        </w:tc>
      </w:tr>
      <w:tr w:rsidR="008D1A71" w:rsidRPr="009E5D42" w14:paraId="069EE242" w14:textId="77777777" w:rsidTr="008D1A71">
        <w:tc>
          <w:tcPr>
            <w:tcW w:w="988" w:type="dxa"/>
            <w:tcMar>
              <w:top w:w="19" w:type="dxa"/>
              <w:left w:w="68" w:type="dxa"/>
              <w:bottom w:w="19" w:type="dxa"/>
              <w:right w:w="68" w:type="dxa"/>
            </w:tcMar>
            <w:vAlign w:val="center"/>
          </w:tcPr>
          <w:p w14:paraId="34F84CC6"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2041</w:t>
            </w:r>
          </w:p>
        </w:tc>
        <w:tc>
          <w:tcPr>
            <w:tcW w:w="3118" w:type="dxa"/>
            <w:tcMar>
              <w:top w:w="19" w:type="dxa"/>
              <w:left w:w="68" w:type="dxa"/>
              <w:bottom w:w="19" w:type="dxa"/>
              <w:right w:w="68" w:type="dxa"/>
            </w:tcMar>
            <w:vAlign w:val="center"/>
          </w:tcPr>
          <w:p w14:paraId="34A60C44"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2 500 000,00</w:t>
            </w:r>
          </w:p>
        </w:tc>
        <w:tc>
          <w:tcPr>
            <w:tcW w:w="2698" w:type="dxa"/>
            <w:tcMar>
              <w:top w:w="19" w:type="dxa"/>
              <w:left w:w="68" w:type="dxa"/>
              <w:bottom w:w="19" w:type="dxa"/>
              <w:right w:w="68" w:type="dxa"/>
            </w:tcMar>
            <w:vAlign w:val="center"/>
          </w:tcPr>
          <w:p w14:paraId="6131595A"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3 100 000,00</w:t>
            </w:r>
          </w:p>
        </w:tc>
        <w:tc>
          <w:tcPr>
            <w:tcW w:w="2268" w:type="dxa"/>
            <w:tcMar>
              <w:top w:w="19" w:type="dxa"/>
              <w:left w:w="68" w:type="dxa"/>
              <w:bottom w:w="19" w:type="dxa"/>
              <w:right w:w="68" w:type="dxa"/>
            </w:tcMar>
            <w:vAlign w:val="center"/>
          </w:tcPr>
          <w:p w14:paraId="3D3DCAEE"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5 600 000,00</w:t>
            </w:r>
          </w:p>
        </w:tc>
      </w:tr>
      <w:tr w:rsidR="008D1A71" w:rsidRPr="009E5D42" w14:paraId="7F5B9957" w14:textId="77777777" w:rsidTr="008D1A71">
        <w:tc>
          <w:tcPr>
            <w:tcW w:w="988" w:type="dxa"/>
            <w:tcMar>
              <w:top w:w="19" w:type="dxa"/>
              <w:left w:w="68" w:type="dxa"/>
              <w:bottom w:w="19" w:type="dxa"/>
              <w:right w:w="68" w:type="dxa"/>
            </w:tcMar>
            <w:vAlign w:val="center"/>
          </w:tcPr>
          <w:p w14:paraId="185AB0A1"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2042</w:t>
            </w:r>
          </w:p>
        </w:tc>
        <w:tc>
          <w:tcPr>
            <w:tcW w:w="3118" w:type="dxa"/>
            <w:tcMar>
              <w:top w:w="19" w:type="dxa"/>
              <w:left w:w="68" w:type="dxa"/>
              <w:bottom w:w="19" w:type="dxa"/>
              <w:right w:w="68" w:type="dxa"/>
            </w:tcMar>
            <w:vAlign w:val="center"/>
          </w:tcPr>
          <w:p w14:paraId="6A36E23C"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2 500 000,00</w:t>
            </w:r>
          </w:p>
        </w:tc>
        <w:tc>
          <w:tcPr>
            <w:tcW w:w="2698" w:type="dxa"/>
            <w:tcMar>
              <w:top w:w="19" w:type="dxa"/>
              <w:left w:w="68" w:type="dxa"/>
              <w:bottom w:w="19" w:type="dxa"/>
              <w:right w:w="68" w:type="dxa"/>
            </w:tcMar>
            <w:vAlign w:val="center"/>
          </w:tcPr>
          <w:p w14:paraId="5691F827"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3 100 000,00</w:t>
            </w:r>
          </w:p>
        </w:tc>
        <w:tc>
          <w:tcPr>
            <w:tcW w:w="2268" w:type="dxa"/>
            <w:tcMar>
              <w:top w:w="19" w:type="dxa"/>
              <w:left w:w="68" w:type="dxa"/>
              <w:bottom w:w="19" w:type="dxa"/>
              <w:right w:w="68" w:type="dxa"/>
            </w:tcMar>
            <w:vAlign w:val="center"/>
          </w:tcPr>
          <w:p w14:paraId="38E9E0A3"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5 600 000,00</w:t>
            </w:r>
          </w:p>
        </w:tc>
      </w:tr>
      <w:tr w:rsidR="008D1A71" w:rsidRPr="009E5D42" w14:paraId="5DE0CB2E" w14:textId="77777777" w:rsidTr="008D1A71">
        <w:tc>
          <w:tcPr>
            <w:tcW w:w="988" w:type="dxa"/>
            <w:tcMar>
              <w:top w:w="19" w:type="dxa"/>
              <w:left w:w="68" w:type="dxa"/>
              <w:bottom w:w="19" w:type="dxa"/>
              <w:right w:w="68" w:type="dxa"/>
            </w:tcMar>
            <w:vAlign w:val="center"/>
          </w:tcPr>
          <w:p w14:paraId="78168D6C"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2043</w:t>
            </w:r>
          </w:p>
        </w:tc>
        <w:tc>
          <w:tcPr>
            <w:tcW w:w="3118" w:type="dxa"/>
            <w:tcMar>
              <w:top w:w="19" w:type="dxa"/>
              <w:left w:w="68" w:type="dxa"/>
              <w:bottom w:w="19" w:type="dxa"/>
              <w:right w:w="68" w:type="dxa"/>
            </w:tcMar>
            <w:vAlign w:val="center"/>
          </w:tcPr>
          <w:p w14:paraId="143C5AF4"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0,00</w:t>
            </w:r>
          </w:p>
        </w:tc>
        <w:tc>
          <w:tcPr>
            <w:tcW w:w="2698" w:type="dxa"/>
            <w:tcMar>
              <w:top w:w="19" w:type="dxa"/>
              <w:left w:w="68" w:type="dxa"/>
              <w:bottom w:w="19" w:type="dxa"/>
              <w:right w:w="68" w:type="dxa"/>
            </w:tcMar>
            <w:vAlign w:val="center"/>
          </w:tcPr>
          <w:p w14:paraId="6A79F9B6"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3 100 000,00</w:t>
            </w:r>
          </w:p>
        </w:tc>
        <w:tc>
          <w:tcPr>
            <w:tcW w:w="2268" w:type="dxa"/>
            <w:tcMar>
              <w:top w:w="19" w:type="dxa"/>
              <w:left w:w="68" w:type="dxa"/>
              <w:bottom w:w="19" w:type="dxa"/>
              <w:right w:w="68" w:type="dxa"/>
            </w:tcMar>
            <w:vAlign w:val="center"/>
          </w:tcPr>
          <w:p w14:paraId="646DA85C"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3 100 000,00</w:t>
            </w:r>
          </w:p>
        </w:tc>
      </w:tr>
      <w:tr w:rsidR="008D1A71" w:rsidRPr="009E5D42" w14:paraId="28D517CB" w14:textId="77777777" w:rsidTr="008D1A71">
        <w:tc>
          <w:tcPr>
            <w:tcW w:w="988" w:type="dxa"/>
            <w:tcMar>
              <w:top w:w="19" w:type="dxa"/>
              <w:left w:w="68" w:type="dxa"/>
              <w:bottom w:w="19" w:type="dxa"/>
              <w:right w:w="68" w:type="dxa"/>
            </w:tcMar>
            <w:vAlign w:val="center"/>
          </w:tcPr>
          <w:p w14:paraId="13DF83EC"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2044</w:t>
            </w:r>
          </w:p>
        </w:tc>
        <w:tc>
          <w:tcPr>
            <w:tcW w:w="3118" w:type="dxa"/>
            <w:tcMar>
              <w:top w:w="19" w:type="dxa"/>
              <w:left w:w="68" w:type="dxa"/>
              <w:bottom w:w="19" w:type="dxa"/>
              <w:right w:w="68" w:type="dxa"/>
            </w:tcMar>
            <w:vAlign w:val="center"/>
          </w:tcPr>
          <w:p w14:paraId="00D4B0E8"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0,00</w:t>
            </w:r>
          </w:p>
        </w:tc>
        <w:tc>
          <w:tcPr>
            <w:tcW w:w="2698" w:type="dxa"/>
            <w:tcMar>
              <w:top w:w="19" w:type="dxa"/>
              <w:left w:w="68" w:type="dxa"/>
              <w:bottom w:w="19" w:type="dxa"/>
              <w:right w:w="68" w:type="dxa"/>
            </w:tcMar>
            <w:vAlign w:val="center"/>
          </w:tcPr>
          <w:p w14:paraId="7A936249"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3 100 000,00</w:t>
            </w:r>
          </w:p>
        </w:tc>
        <w:tc>
          <w:tcPr>
            <w:tcW w:w="2268" w:type="dxa"/>
            <w:tcMar>
              <w:top w:w="19" w:type="dxa"/>
              <w:left w:w="68" w:type="dxa"/>
              <w:bottom w:w="19" w:type="dxa"/>
              <w:right w:w="68" w:type="dxa"/>
            </w:tcMar>
            <w:vAlign w:val="center"/>
          </w:tcPr>
          <w:p w14:paraId="032E7898"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3 100 000,00</w:t>
            </w:r>
          </w:p>
        </w:tc>
      </w:tr>
    </w:tbl>
    <w:p w14:paraId="182C46EC" w14:textId="77777777" w:rsidR="002C1A75" w:rsidRPr="008D1A71" w:rsidRDefault="002C1A75" w:rsidP="002C1A75">
      <w:pPr>
        <w:pStyle w:val="TablePostscriptum"/>
        <w:spacing w:after="160"/>
        <w:rPr>
          <w:rFonts w:ascii="Times New Roman" w:hAnsi="Times New Roman" w:cs="Times New Roman"/>
          <w:sz w:val="20"/>
        </w:rPr>
      </w:pPr>
      <w:r w:rsidRPr="008D1A71">
        <w:rPr>
          <w:rFonts w:ascii="Times New Roman" w:hAnsi="Times New Roman" w:cs="Times New Roman"/>
          <w:sz w:val="20"/>
        </w:rPr>
        <w:t>Źródło: Opracowanie własne.</w:t>
      </w:r>
    </w:p>
    <w:p w14:paraId="402DB933" w14:textId="18AADA4C" w:rsidR="002A4633" w:rsidRPr="00A24539" w:rsidRDefault="002C1A75" w:rsidP="002B7EFD">
      <w:pPr>
        <w:widowControl w:val="0"/>
        <w:autoSpaceDE w:val="0"/>
        <w:autoSpaceDN w:val="0"/>
        <w:adjustRightInd w:val="0"/>
        <w:spacing w:after="240" w:line="276" w:lineRule="auto"/>
        <w:jc w:val="both"/>
        <w:rPr>
          <w:rFonts w:ascii="Times New Roman" w:hAnsi="Times New Roman" w:cs="Times New Roman"/>
          <w:sz w:val="24"/>
          <w:szCs w:val="24"/>
          <w:shd w:val="clear" w:color="auto" w:fill="FFFFFF" w:themeFill="background1"/>
        </w:rPr>
      </w:pPr>
      <w:r w:rsidRPr="00BD37AC">
        <w:rPr>
          <w:rFonts w:ascii="Times New Roman" w:hAnsi="Times New Roman" w:cs="Times New Roman"/>
          <w:sz w:val="24"/>
          <w:szCs w:val="24"/>
        </w:rPr>
        <w:t xml:space="preserve">Zgodnie z ustawą o finansach publicznych Gmina Kleszczewo planuje wyłączenia z limitu spłat zobowiązań, oddziaływujące tym samym na wskaźnik faktycznej obsługi zadłużenia, </w:t>
      </w:r>
      <w:r w:rsidR="000768EF">
        <w:rPr>
          <w:rFonts w:ascii="Times New Roman" w:hAnsi="Times New Roman" w:cs="Times New Roman"/>
          <w:sz w:val="24"/>
          <w:szCs w:val="24"/>
        </w:rPr>
        <w:br/>
      </w:r>
      <w:r w:rsidRPr="00BD37AC">
        <w:rPr>
          <w:rFonts w:ascii="Times New Roman" w:hAnsi="Times New Roman" w:cs="Times New Roman"/>
          <w:sz w:val="24"/>
          <w:szCs w:val="24"/>
        </w:rPr>
        <w:t>co przedstawia poniższa tabela.</w:t>
      </w:r>
      <w:r w:rsidR="002B7EFD" w:rsidRPr="002B7EFD">
        <w:rPr>
          <w:rFonts w:ascii="Times New Roman" w:hAnsi="Times New Roman" w:cs="Times New Roman"/>
          <w:sz w:val="24"/>
          <w:szCs w:val="24"/>
        </w:rPr>
        <w:t xml:space="preserve"> </w:t>
      </w:r>
      <w:r w:rsidR="002B7EFD" w:rsidRPr="00D71375">
        <w:rPr>
          <w:rFonts w:ascii="Times New Roman" w:hAnsi="Times New Roman" w:cs="Times New Roman"/>
          <w:sz w:val="24"/>
          <w:szCs w:val="24"/>
        </w:rPr>
        <w:t xml:space="preserve">Wyłączenia są możliwe do zastosowania w związku </w:t>
      </w:r>
      <w:r w:rsidR="000768EF">
        <w:rPr>
          <w:rFonts w:ascii="Times New Roman" w:hAnsi="Times New Roman" w:cs="Times New Roman"/>
          <w:sz w:val="24"/>
          <w:szCs w:val="24"/>
        </w:rPr>
        <w:br/>
      </w:r>
      <w:r w:rsidR="002B7EFD" w:rsidRPr="00D71375">
        <w:rPr>
          <w:rFonts w:ascii="Times New Roman" w:hAnsi="Times New Roman" w:cs="Times New Roman"/>
          <w:sz w:val="24"/>
          <w:szCs w:val="24"/>
        </w:rPr>
        <w:t xml:space="preserve">z podpisaną umową na dofinansowanie zadania pn. </w:t>
      </w:r>
      <w:r w:rsidR="002B7EFD" w:rsidRPr="00C26BA8">
        <w:rPr>
          <w:rFonts w:ascii="Times New Roman" w:hAnsi="Times New Roman" w:cs="Times New Roman"/>
          <w:sz w:val="24"/>
          <w:szCs w:val="24"/>
        </w:rPr>
        <w:t>„</w:t>
      </w:r>
      <w:r w:rsidR="002B7EFD" w:rsidRPr="00D71375">
        <w:rPr>
          <w:rFonts w:ascii="Times New Roman" w:hAnsi="Times New Roman" w:cs="Times New Roman"/>
          <w:sz w:val="24"/>
          <w:szCs w:val="24"/>
        </w:rPr>
        <w:t>Budowa zintegrowanego węzła przesiadkowego wraz z infrastrukturą towarzyszącą oraz inwestycje w zakresie</w:t>
      </w:r>
      <w:r w:rsidR="002B7EFD" w:rsidRPr="00D71375">
        <w:rPr>
          <w:rFonts w:ascii="Times New Roman" w:hAnsi="Times New Roman" w:cs="Times New Roman"/>
          <w:sz w:val="24"/>
          <w:szCs w:val="24"/>
          <w:shd w:val="clear" w:color="auto" w:fill="FFFFFF" w:themeFill="background1"/>
        </w:rPr>
        <w:t xml:space="preserve"> publicznego transportu zbiorowego na terenie Gminy Kleszczewo</w:t>
      </w:r>
      <w:r w:rsidR="002B7EFD" w:rsidRPr="00C26BA8">
        <w:rPr>
          <w:rFonts w:ascii="Times New Roman" w:hAnsi="Times New Roman" w:cs="Times New Roman"/>
          <w:sz w:val="24"/>
          <w:szCs w:val="24"/>
          <w:shd w:val="clear" w:color="auto" w:fill="FFFFFF" w:themeFill="background1"/>
        </w:rPr>
        <w:t>”</w:t>
      </w:r>
      <w:r w:rsidR="002B7EFD" w:rsidRPr="00D71375">
        <w:rPr>
          <w:rFonts w:ascii="Times New Roman" w:hAnsi="Times New Roman" w:cs="Times New Roman"/>
          <w:sz w:val="24"/>
          <w:szCs w:val="24"/>
          <w:shd w:val="clear" w:color="auto" w:fill="FFFFFF" w:themeFill="background1"/>
        </w:rPr>
        <w:t xml:space="preserve"> (umowa nr</w:t>
      </w:r>
      <w:r w:rsidR="002B7EFD" w:rsidRPr="00C26BA8">
        <w:rPr>
          <w:rFonts w:ascii="Times New Roman" w:hAnsi="Times New Roman" w:cs="Times New Roman"/>
          <w:sz w:val="24"/>
          <w:szCs w:val="24"/>
          <w:shd w:val="clear" w:color="auto" w:fill="FFFFFF" w:themeFill="background1"/>
        </w:rPr>
        <w:t xml:space="preserve"> RPWP.03.03.03-30-0034/17-00 </w:t>
      </w:r>
      <w:r w:rsidR="002B7EFD" w:rsidRPr="00D71375">
        <w:rPr>
          <w:rFonts w:ascii="Times New Roman" w:hAnsi="Times New Roman" w:cs="Times New Roman"/>
          <w:sz w:val="24"/>
          <w:szCs w:val="24"/>
          <w:shd w:val="clear" w:color="auto" w:fill="FFFFFF" w:themeFill="background1"/>
        </w:rPr>
        <w:t>podpisana w dniu</w:t>
      </w:r>
      <w:r w:rsidR="002B7EFD" w:rsidRPr="00C26BA8">
        <w:rPr>
          <w:rFonts w:ascii="Times New Roman" w:hAnsi="Times New Roman" w:cs="Times New Roman"/>
          <w:sz w:val="24"/>
          <w:szCs w:val="24"/>
          <w:shd w:val="clear" w:color="auto" w:fill="FFFFFF" w:themeFill="background1"/>
        </w:rPr>
        <w:t xml:space="preserve"> 29.06.2018 r.</w:t>
      </w:r>
      <w:r w:rsidR="002B7EFD" w:rsidRPr="00D71375">
        <w:rPr>
          <w:rFonts w:ascii="Times New Roman" w:hAnsi="Times New Roman" w:cs="Times New Roman"/>
          <w:sz w:val="24"/>
          <w:szCs w:val="24"/>
          <w:shd w:val="clear" w:color="auto" w:fill="FFFFFF" w:themeFill="background1"/>
        </w:rPr>
        <w:t>)</w:t>
      </w:r>
      <w:r w:rsidR="00392BC7">
        <w:rPr>
          <w:rFonts w:ascii="Times New Roman" w:hAnsi="Times New Roman" w:cs="Times New Roman"/>
          <w:sz w:val="24"/>
          <w:szCs w:val="24"/>
          <w:shd w:val="clear" w:color="auto" w:fill="FFFFFF" w:themeFill="background1"/>
        </w:rPr>
        <w:t>.</w:t>
      </w:r>
    </w:p>
    <w:p w14:paraId="049014A0" w14:textId="47BC65B7" w:rsidR="002C1A75" w:rsidRDefault="002B7EFD" w:rsidP="000768EF">
      <w:pPr>
        <w:spacing w:after="12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2C1A75" w:rsidRPr="002C1A75">
        <w:rPr>
          <w:rFonts w:ascii="Times New Roman" w:hAnsi="Times New Roman" w:cs="Times New Roman"/>
          <w:b/>
          <w:bCs/>
          <w:sz w:val="24"/>
          <w:szCs w:val="24"/>
        </w:rPr>
        <w:t>Wykaz wyłączeń od zobowiązań Gminy Kleszczewo</w:t>
      </w:r>
    </w:p>
    <w:tbl>
      <w:tblPr>
        <w:tblW w:w="9072" w:type="dxa"/>
        <w:tblInd w:w="-5" w:type="dxa"/>
        <w:tblLayout w:type="fixed"/>
        <w:tblCellMar>
          <w:top w:w="19" w:type="dxa"/>
          <w:left w:w="68" w:type="dxa"/>
          <w:bottom w:w="19" w:type="dxa"/>
          <w:right w:w="68" w:type="dxa"/>
        </w:tblCellMar>
        <w:tblLook w:val="0000" w:firstRow="0" w:lastRow="0" w:firstColumn="0" w:lastColumn="0" w:noHBand="0" w:noVBand="0"/>
      </w:tblPr>
      <w:tblGrid>
        <w:gridCol w:w="2268"/>
        <w:gridCol w:w="6804"/>
      </w:tblGrid>
      <w:tr w:rsidR="00A24539" w:rsidRPr="00DB0AEA" w14:paraId="3A963A2F" w14:textId="77777777" w:rsidTr="008D1A71">
        <w:trPr>
          <w:tblHeader/>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E599D5" w14:textId="77777777" w:rsidR="00A24539" w:rsidRPr="00DB0AEA" w:rsidRDefault="00A24539"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0"/>
                <w:szCs w:val="20"/>
              </w:rPr>
            </w:pPr>
            <w:r w:rsidRPr="00DB0AEA">
              <w:rPr>
                <w:rFonts w:ascii="Times New Roman" w:hAnsi="Times New Roman" w:cs="Times New Roman"/>
                <w:b/>
                <w:bCs/>
                <w:sz w:val="20"/>
                <w:szCs w:val="20"/>
              </w:rPr>
              <w:t>Rok</w:t>
            </w: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4B8767" w14:textId="77777777" w:rsidR="00A24539" w:rsidRPr="00DB0AEA" w:rsidRDefault="00A24539"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0"/>
                <w:szCs w:val="20"/>
              </w:rPr>
            </w:pPr>
            <w:r w:rsidRPr="00DB0AEA">
              <w:rPr>
                <w:rFonts w:ascii="Times New Roman" w:hAnsi="Times New Roman" w:cs="Times New Roman"/>
                <w:b/>
                <w:bCs/>
                <w:sz w:val="20"/>
                <w:szCs w:val="20"/>
              </w:rPr>
              <w:t>Wkład własny (50%/60%)** [zł]</w:t>
            </w:r>
          </w:p>
        </w:tc>
      </w:tr>
      <w:tr w:rsidR="00A24539" w:rsidRPr="00DB0AEA" w14:paraId="170E8CD0" w14:textId="77777777" w:rsidTr="008D1A71">
        <w:tc>
          <w:tcPr>
            <w:tcW w:w="2268" w:type="dxa"/>
            <w:tcBorders>
              <w:top w:val="single" w:sz="4" w:space="0" w:color="auto"/>
              <w:left w:val="single" w:sz="4" w:space="0" w:color="auto"/>
              <w:bottom w:val="single" w:sz="4" w:space="0" w:color="auto"/>
              <w:right w:val="single" w:sz="4" w:space="0" w:color="auto"/>
            </w:tcBorders>
            <w:vAlign w:val="center"/>
          </w:tcPr>
          <w:p w14:paraId="4790E22C" w14:textId="77777777" w:rsidR="00A24539" w:rsidRPr="00DB0AEA" w:rsidRDefault="00A24539"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DB0AEA">
              <w:rPr>
                <w:rFonts w:ascii="Times New Roman" w:hAnsi="Times New Roman" w:cs="Times New Roman"/>
                <w:sz w:val="20"/>
                <w:szCs w:val="20"/>
              </w:rPr>
              <w:t>2026</w:t>
            </w:r>
          </w:p>
        </w:tc>
        <w:tc>
          <w:tcPr>
            <w:tcW w:w="6804" w:type="dxa"/>
            <w:tcBorders>
              <w:top w:val="single" w:sz="4" w:space="0" w:color="auto"/>
              <w:left w:val="single" w:sz="4" w:space="0" w:color="auto"/>
              <w:bottom w:val="single" w:sz="4" w:space="0" w:color="auto"/>
              <w:right w:val="single" w:sz="4" w:space="0" w:color="auto"/>
            </w:tcBorders>
            <w:vAlign w:val="center"/>
          </w:tcPr>
          <w:p w14:paraId="1C417ABE" w14:textId="77777777" w:rsidR="00A24539" w:rsidRPr="00DB0AEA" w:rsidRDefault="00A24539"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DB0AEA">
              <w:rPr>
                <w:rFonts w:ascii="Times New Roman" w:hAnsi="Times New Roman" w:cs="Times New Roman"/>
                <w:sz w:val="20"/>
                <w:szCs w:val="20"/>
              </w:rPr>
              <w:t>500 000,00</w:t>
            </w:r>
          </w:p>
        </w:tc>
      </w:tr>
      <w:tr w:rsidR="00A24539" w:rsidRPr="00DB0AEA" w14:paraId="55B98AD4" w14:textId="77777777" w:rsidTr="008D1A71">
        <w:tc>
          <w:tcPr>
            <w:tcW w:w="2268" w:type="dxa"/>
            <w:tcBorders>
              <w:top w:val="single" w:sz="4" w:space="0" w:color="auto"/>
              <w:left w:val="single" w:sz="4" w:space="0" w:color="auto"/>
              <w:bottom w:val="single" w:sz="4" w:space="0" w:color="auto"/>
              <w:right w:val="single" w:sz="4" w:space="0" w:color="auto"/>
            </w:tcBorders>
            <w:vAlign w:val="center"/>
          </w:tcPr>
          <w:p w14:paraId="243CCD79" w14:textId="77777777" w:rsidR="00A24539" w:rsidRPr="00DB0AEA" w:rsidRDefault="00A24539"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DB0AEA">
              <w:rPr>
                <w:rFonts w:ascii="Times New Roman" w:hAnsi="Times New Roman" w:cs="Times New Roman"/>
                <w:sz w:val="20"/>
                <w:szCs w:val="20"/>
              </w:rPr>
              <w:t>2027</w:t>
            </w:r>
          </w:p>
        </w:tc>
        <w:tc>
          <w:tcPr>
            <w:tcW w:w="6804" w:type="dxa"/>
            <w:tcBorders>
              <w:top w:val="single" w:sz="4" w:space="0" w:color="auto"/>
              <w:left w:val="single" w:sz="4" w:space="0" w:color="auto"/>
              <w:bottom w:val="single" w:sz="4" w:space="0" w:color="auto"/>
              <w:right w:val="single" w:sz="4" w:space="0" w:color="auto"/>
            </w:tcBorders>
            <w:vAlign w:val="center"/>
          </w:tcPr>
          <w:p w14:paraId="4BA3607D" w14:textId="77777777" w:rsidR="00A24539" w:rsidRPr="00DB0AEA" w:rsidRDefault="00A24539"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DB0AEA">
              <w:rPr>
                <w:rFonts w:ascii="Times New Roman" w:hAnsi="Times New Roman" w:cs="Times New Roman"/>
                <w:sz w:val="20"/>
                <w:szCs w:val="20"/>
              </w:rPr>
              <w:t>500 000,00</w:t>
            </w:r>
          </w:p>
        </w:tc>
      </w:tr>
      <w:tr w:rsidR="00A24539" w:rsidRPr="00DB0AEA" w14:paraId="4000C03F" w14:textId="77777777" w:rsidTr="008D1A71">
        <w:tc>
          <w:tcPr>
            <w:tcW w:w="2268" w:type="dxa"/>
            <w:tcBorders>
              <w:top w:val="single" w:sz="4" w:space="0" w:color="auto"/>
              <w:left w:val="single" w:sz="4" w:space="0" w:color="auto"/>
              <w:bottom w:val="single" w:sz="4" w:space="0" w:color="auto"/>
              <w:right w:val="single" w:sz="4" w:space="0" w:color="auto"/>
            </w:tcBorders>
            <w:vAlign w:val="center"/>
          </w:tcPr>
          <w:p w14:paraId="4A0FC4AD" w14:textId="77777777" w:rsidR="00A24539" w:rsidRPr="00DB0AEA" w:rsidRDefault="00A24539"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DB0AEA">
              <w:rPr>
                <w:rFonts w:ascii="Times New Roman" w:hAnsi="Times New Roman" w:cs="Times New Roman"/>
                <w:sz w:val="20"/>
                <w:szCs w:val="20"/>
              </w:rPr>
              <w:t>2028</w:t>
            </w:r>
          </w:p>
        </w:tc>
        <w:tc>
          <w:tcPr>
            <w:tcW w:w="6804" w:type="dxa"/>
            <w:tcBorders>
              <w:top w:val="single" w:sz="4" w:space="0" w:color="auto"/>
              <w:left w:val="single" w:sz="4" w:space="0" w:color="auto"/>
              <w:bottom w:val="single" w:sz="4" w:space="0" w:color="auto"/>
              <w:right w:val="single" w:sz="4" w:space="0" w:color="auto"/>
            </w:tcBorders>
            <w:vAlign w:val="center"/>
          </w:tcPr>
          <w:p w14:paraId="59F8FCA2" w14:textId="77777777" w:rsidR="00A24539" w:rsidRPr="00DB0AEA" w:rsidRDefault="00A24539"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DB0AEA">
              <w:rPr>
                <w:rFonts w:ascii="Times New Roman" w:hAnsi="Times New Roman" w:cs="Times New Roman"/>
                <w:sz w:val="20"/>
                <w:szCs w:val="20"/>
              </w:rPr>
              <w:t>500 000,00</w:t>
            </w:r>
          </w:p>
        </w:tc>
      </w:tr>
      <w:tr w:rsidR="00A24539" w:rsidRPr="00DB0AEA" w14:paraId="1BCBA822" w14:textId="77777777" w:rsidTr="008D1A71">
        <w:tc>
          <w:tcPr>
            <w:tcW w:w="2268" w:type="dxa"/>
            <w:tcBorders>
              <w:top w:val="single" w:sz="4" w:space="0" w:color="auto"/>
              <w:left w:val="single" w:sz="4" w:space="0" w:color="auto"/>
              <w:bottom w:val="single" w:sz="4" w:space="0" w:color="auto"/>
              <w:right w:val="single" w:sz="4" w:space="0" w:color="auto"/>
            </w:tcBorders>
            <w:vAlign w:val="center"/>
          </w:tcPr>
          <w:p w14:paraId="77DC1237" w14:textId="77777777" w:rsidR="00A24539" w:rsidRPr="00DB0AEA" w:rsidRDefault="00A24539"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DB0AEA">
              <w:rPr>
                <w:rFonts w:ascii="Times New Roman" w:hAnsi="Times New Roman" w:cs="Times New Roman"/>
                <w:sz w:val="20"/>
                <w:szCs w:val="20"/>
              </w:rPr>
              <w:t>2029</w:t>
            </w:r>
          </w:p>
        </w:tc>
        <w:tc>
          <w:tcPr>
            <w:tcW w:w="6804" w:type="dxa"/>
            <w:tcBorders>
              <w:top w:val="single" w:sz="4" w:space="0" w:color="auto"/>
              <w:left w:val="single" w:sz="4" w:space="0" w:color="auto"/>
              <w:bottom w:val="single" w:sz="4" w:space="0" w:color="auto"/>
              <w:right w:val="single" w:sz="4" w:space="0" w:color="auto"/>
            </w:tcBorders>
            <w:vAlign w:val="center"/>
          </w:tcPr>
          <w:p w14:paraId="50B3C64F" w14:textId="77777777" w:rsidR="00A24539" w:rsidRPr="00DB0AEA" w:rsidRDefault="00A24539"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DB0AEA">
              <w:rPr>
                <w:rFonts w:ascii="Times New Roman" w:hAnsi="Times New Roman" w:cs="Times New Roman"/>
                <w:sz w:val="20"/>
                <w:szCs w:val="20"/>
              </w:rPr>
              <w:t>500 000,00</w:t>
            </w:r>
          </w:p>
        </w:tc>
      </w:tr>
      <w:tr w:rsidR="00A24539" w:rsidRPr="00DB0AEA" w14:paraId="3EE93E53" w14:textId="77777777" w:rsidTr="008D1A71">
        <w:tc>
          <w:tcPr>
            <w:tcW w:w="2268" w:type="dxa"/>
            <w:tcBorders>
              <w:top w:val="single" w:sz="4" w:space="0" w:color="auto"/>
              <w:left w:val="single" w:sz="4" w:space="0" w:color="auto"/>
              <w:bottom w:val="single" w:sz="4" w:space="0" w:color="auto"/>
              <w:right w:val="single" w:sz="4" w:space="0" w:color="auto"/>
            </w:tcBorders>
            <w:vAlign w:val="center"/>
          </w:tcPr>
          <w:p w14:paraId="6EFDD540" w14:textId="77777777" w:rsidR="00A24539" w:rsidRPr="00DB0AEA" w:rsidRDefault="00A24539"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rPr>
            </w:pPr>
            <w:r w:rsidRPr="00DB0AEA">
              <w:rPr>
                <w:rFonts w:ascii="Times New Roman" w:hAnsi="Times New Roman" w:cs="Times New Roman"/>
                <w:sz w:val="20"/>
                <w:szCs w:val="20"/>
              </w:rPr>
              <w:t>2030</w:t>
            </w:r>
          </w:p>
        </w:tc>
        <w:tc>
          <w:tcPr>
            <w:tcW w:w="6804" w:type="dxa"/>
            <w:tcBorders>
              <w:top w:val="single" w:sz="4" w:space="0" w:color="auto"/>
              <w:left w:val="single" w:sz="4" w:space="0" w:color="auto"/>
              <w:bottom w:val="single" w:sz="4" w:space="0" w:color="auto"/>
              <w:right w:val="single" w:sz="4" w:space="0" w:color="auto"/>
            </w:tcBorders>
            <w:vAlign w:val="center"/>
          </w:tcPr>
          <w:p w14:paraId="1AEADB3C" w14:textId="77777777" w:rsidR="00A24539" w:rsidRPr="00DB0AEA" w:rsidRDefault="00A24539" w:rsidP="004E5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DB0AEA">
              <w:rPr>
                <w:rFonts w:ascii="Times New Roman" w:hAnsi="Times New Roman" w:cs="Times New Roman"/>
                <w:sz w:val="20"/>
                <w:szCs w:val="20"/>
              </w:rPr>
              <w:t>50 000,00</w:t>
            </w:r>
          </w:p>
        </w:tc>
      </w:tr>
    </w:tbl>
    <w:p w14:paraId="76B9F5A4" w14:textId="77777777" w:rsidR="002C1A75" w:rsidRPr="008D1A71" w:rsidRDefault="002C1A75" w:rsidP="00BD37AC">
      <w:pPr>
        <w:pStyle w:val="TablePostscriptum"/>
        <w:spacing w:after="160"/>
        <w:jc w:val="both"/>
        <w:rPr>
          <w:rFonts w:ascii="Times New Roman" w:hAnsi="Times New Roman" w:cs="Times New Roman"/>
          <w:sz w:val="20"/>
        </w:rPr>
      </w:pPr>
      <w:r w:rsidRPr="008D1A71">
        <w:rPr>
          <w:rFonts w:ascii="Times New Roman" w:hAnsi="Times New Roman" w:cs="Times New Roman"/>
          <w:sz w:val="20"/>
        </w:rPr>
        <w:t>**kwota przypadająca na dany rok kwot wyłączeń określonych w art. 243 ust. 3a ustawy, w związku z umową zawartą na realizację programu, projektu lub zadania finansowanego w co najmniej 50% ze środków, o których mowa w art. 5 ust. 1 pkt 2, w części odpowiadającej wydatkom na wkład krajowy</w:t>
      </w:r>
    </w:p>
    <w:p w14:paraId="575D7BA6" w14:textId="799ACD95" w:rsidR="002C1A75" w:rsidRPr="008D1A71" w:rsidRDefault="002C1A75" w:rsidP="008D1A71">
      <w:pPr>
        <w:pStyle w:val="TablePostscriptum"/>
        <w:spacing w:after="160"/>
        <w:jc w:val="both"/>
        <w:rPr>
          <w:rFonts w:ascii="Times New Roman" w:hAnsi="Times New Roman" w:cs="Times New Roman"/>
          <w:sz w:val="20"/>
        </w:rPr>
      </w:pPr>
      <w:r w:rsidRPr="008D1A71">
        <w:rPr>
          <w:rFonts w:ascii="Times New Roman" w:hAnsi="Times New Roman" w:cs="Times New Roman"/>
          <w:sz w:val="20"/>
        </w:rPr>
        <w:t>Źródło: Opracowanie własne.</w:t>
      </w:r>
    </w:p>
    <w:p w14:paraId="64AEE4C9" w14:textId="79E02C28" w:rsidR="002D30AC" w:rsidRPr="004F685F" w:rsidRDefault="002D30AC" w:rsidP="004F685F">
      <w:pPr>
        <w:pStyle w:val="Akapitzlist"/>
        <w:widowControl w:val="0"/>
        <w:numPr>
          <w:ilvl w:val="0"/>
          <w:numId w:val="10"/>
        </w:numPr>
        <w:autoSpaceDE w:val="0"/>
        <w:autoSpaceDN w:val="0"/>
        <w:adjustRightInd w:val="0"/>
        <w:spacing w:after="240" w:line="276" w:lineRule="auto"/>
        <w:jc w:val="both"/>
        <w:rPr>
          <w:rFonts w:ascii="Times New Roman" w:hAnsi="Times New Roman" w:cs="Times New Roman"/>
          <w:sz w:val="24"/>
          <w:szCs w:val="24"/>
        </w:rPr>
      </w:pPr>
      <w:r w:rsidRPr="004F685F">
        <w:rPr>
          <w:rFonts w:ascii="Times New Roman" w:hAnsi="Times New Roman" w:cs="Times New Roman"/>
          <w:b/>
          <w:iCs/>
          <w:sz w:val="24"/>
          <w:szCs w:val="24"/>
        </w:rPr>
        <w:lastRenderedPageBreak/>
        <w:t>Kwota długu</w:t>
      </w:r>
    </w:p>
    <w:p w14:paraId="1092A4E5" w14:textId="64CC90DF" w:rsidR="008D1A71" w:rsidRDefault="002D30AC" w:rsidP="004F685F">
      <w:pPr>
        <w:jc w:val="both"/>
        <w:rPr>
          <w:rFonts w:ascii="Times New Roman" w:hAnsi="Times New Roman" w:cs="Times New Roman"/>
          <w:sz w:val="24"/>
          <w:szCs w:val="24"/>
        </w:rPr>
      </w:pPr>
      <w:r w:rsidRPr="004F685F">
        <w:rPr>
          <w:rFonts w:ascii="Times New Roman" w:hAnsi="Times New Roman" w:cs="Times New Roman"/>
          <w:sz w:val="24"/>
          <w:szCs w:val="24"/>
        </w:rPr>
        <w:t>Na dzień 31.12.202</w:t>
      </w:r>
      <w:r w:rsidR="008D1A71">
        <w:rPr>
          <w:rFonts w:ascii="Times New Roman" w:hAnsi="Times New Roman" w:cs="Times New Roman"/>
          <w:sz w:val="24"/>
          <w:szCs w:val="24"/>
        </w:rPr>
        <w:t>5</w:t>
      </w:r>
      <w:r w:rsidRPr="004F685F">
        <w:rPr>
          <w:rFonts w:ascii="Times New Roman" w:hAnsi="Times New Roman" w:cs="Times New Roman"/>
          <w:sz w:val="24"/>
          <w:szCs w:val="24"/>
        </w:rPr>
        <w:t xml:space="preserve"> r. kwota zadłużenia, wykazana w pozycji 6. Wieloletniej Prognozy Finansowej Gminy Kleszczewo na lata 202</w:t>
      </w:r>
      <w:r w:rsidR="008D1A71">
        <w:rPr>
          <w:rFonts w:ascii="Times New Roman" w:hAnsi="Times New Roman" w:cs="Times New Roman"/>
          <w:sz w:val="24"/>
          <w:szCs w:val="24"/>
        </w:rPr>
        <w:t>6</w:t>
      </w:r>
      <w:r w:rsidRPr="004F685F">
        <w:rPr>
          <w:rFonts w:ascii="Times New Roman" w:hAnsi="Times New Roman" w:cs="Times New Roman"/>
          <w:sz w:val="24"/>
          <w:szCs w:val="24"/>
        </w:rPr>
        <w:t>-204</w:t>
      </w:r>
      <w:r w:rsidR="0028691B">
        <w:rPr>
          <w:rFonts w:ascii="Times New Roman" w:hAnsi="Times New Roman" w:cs="Times New Roman"/>
          <w:sz w:val="24"/>
          <w:szCs w:val="24"/>
        </w:rPr>
        <w:t>4</w:t>
      </w:r>
      <w:r w:rsidRPr="004F685F">
        <w:rPr>
          <w:rFonts w:ascii="Times New Roman" w:hAnsi="Times New Roman" w:cs="Times New Roman"/>
          <w:sz w:val="24"/>
          <w:szCs w:val="24"/>
        </w:rPr>
        <w:t>, w kolumnie pomocniczej WPF „202</w:t>
      </w:r>
      <w:r w:rsidR="008D1A71">
        <w:rPr>
          <w:rFonts w:ascii="Times New Roman" w:hAnsi="Times New Roman" w:cs="Times New Roman"/>
          <w:sz w:val="24"/>
          <w:szCs w:val="24"/>
        </w:rPr>
        <w:t>5</w:t>
      </w:r>
      <w:r w:rsidRPr="004F685F">
        <w:rPr>
          <w:rFonts w:ascii="Times New Roman" w:hAnsi="Times New Roman" w:cs="Times New Roman"/>
          <w:sz w:val="24"/>
          <w:szCs w:val="24"/>
        </w:rPr>
        <w:t xml:space="preserve"> </w:t>
      </w:r>
      <w:r w:rsidRPr="0028691B">
        <w:rPr>
          <w:rFonts w:ascii="Times New Roman" w:hAnsi="Times New Roman" w:cs="Times New Roman"/>
          <w:sz w:val="24"/>
          <w:szCs w:val="24"/>
        </w:rPr>
        <w:t xml:space="preserve">przewidywane wykonanie” wynosi </w:t>
      </w:r>
      <w:r w:rsidR="008D1A71" w:rsidRPr="008D1A71">
        <w:rPr>
          <w:rFonts w:ascii="Times New Roman" w:hAnsi="Times New Roman" w:cs="Times New Roman"/>
          <w:sz w:val="24"/>
          <w:szCs w:val="24"/>
        </w:rPr>
        <w:t xml:space="preserve">35 665 089,92 zł. Na koniec 2026 roku kwotę długu planuje się na poziomie 56 065 625,92 zł </w:t>
      </w:r>
      <w:r w:rsidR="008D1A71">
        <w:rPr>
          <w:rFonts w:ascii="Times New Roman" w:hAnsi="Times New Roman" w:cs="Times New Roman"/>
          <w:sz w:val="24"/>
          <w:szCs w:val="24"/>
        </w:rPr>
        <w:t>.</w:t>
      </w:r>
    </w:p>
    <w:p w14:paraId="23DCD2F9" w14:textId="32C988C7" w:rsidR="002D30AC" w:rsidRDefault="002D30AC" w:rsidP="004F685F">
      <w:pPr>
        <w:jc w:val="both"/>
        <w:rPr>
          <w:rFonts w:ascii="Times New Roman" w:hAnsi="Times New Roman" w:cs="Times New Roman"/>
          <w:sz w:val="24"/>
          <w:szCs w:val="24"/>
        </w:rPr>
      </w:pPr>
      <w:r w:rsidRPr="004F685F">
        <w:rPr>
          <w:rFonts w:ascii="Times New Roman" w:hAnsi="Times New Roman" w:cs="Times New Roman"/>
          <w:sz w:val="24"/>
          <w:szCs w:val="24"/>
        </w:rPr>
        <w:t xml:space="preserve">W stosunku do dochodów ogółem pomniejszonych o dotacje i środki o podobnym charakterze oraz powiększonych o przychody z tytułów określonych w art. 217 ust. 2 pkt 4-8 ustawy </w:t>
      </w:r>
      <w:r w:rsidR="000600F9">
        <w:rPr>
          <w:rFonts w:ascii="Times New Roman" w:hAnsi="Times New Roman" w:cs="Times New Roman"/>
          <w:sz w:val="24"/>
          <w:szCs w:val="24"/>
        </w:rPr>
        <w:br/>
      </w:r>
      <w:r w:rsidRPr="004F685F">
        <w:rPr>
          <w:rFonts w:ascii="Times New Roman" w:hAnsi="Times New Roman" w:cs="Times New Roman"/>
          <w:sz w:val="24"/>
          <w:szCs w:val="24"/>
        </w:rPr>
        <w:t>o finansach publicznych, nieprzeznaczone na sfinansowanie deficytu budżetowego, planowana kwota długu na koniec 202</w:t>
      </w:r>
      <w:r w:rsidR="008D1A71">
        <w:rPr>
          <w:rFonts w:ascii="Times New Roman" w:hAnsi="Times New Roman" w:cs="Times New Roman"/>
          <w:sz w:val="24"/>
          <w:szCs w:val="24"/>
        </w:rPr>
        <w:t>6</w:t>
      </w:r>
      <w:r w:rsidRPr="004F685F">
        <w:rPr>
          <w:rFonts w:ascii="Times New Roman" w:hAnsi="Times New Roman" w:cs="Times New Roman"/>
          <w:sz w:val="24"/>
          <w:szCs w:val="24"/>
        </w:rPr>
        <w:t xml:space="preserve"> roku wyniesie </w:t>
      </w:r>
      <w:r w:rsidR="008D1A71">
        <w:rPr>
          <w:rFonts w:ascii="Times New Roman" w:hAnsi="Times New Roman" w:cs="Times New Roman"/>
          <w:sz w:val="24"/>
          <w:szCs w:val="24"/>
        </w:rPr>
        <w:t>59,25</w:t>
      </w:r>
      <w:r w:rsidRPr="004F685F">
        <w:rPr>
          <w:rFonts w:ascii="Times New Roman" w:hAnsi="Times New Roman" w:cs="Times New Roman"/>
          <w:sz w:val="24"/>
          <w:szCs w:val="24"/>
        </w:rPr>
        <w:t>%.</w:t>
      </w:r>
    </w:p>
    <w:p w14:paraId="6C88EF72" w14:textId="77777777" w:rsidR="008D1A71" w:rsidRPr="008D1A71" w:rsidRDefault="008D1A71" w:rsidP="008D1A71">
      <w:pPr>
        <w:pStyle w:val="PodpistabeliPublink"/>
        <w:keepNext/>
        <w:widowControl/>
        <w:rPr>
          <w:rFonts w:ascii="Times New Roman" w:hAnsi="Times New Roman" w:cs="Times New Roman"/>
          <w:sz w:val="24"/>
        </w:rPr>
      </w:pPr>
      <w:r w:rsidRPr="008D1A71">
        <w:rPr>
          <w:rFonts w:ascii="Times New Roman" w:hAnsi="Times New Roman" w:cs="Times New Roman"/>
          <w:sz w:val="24"/>
        </w:rPr>
        <w:t>Informacja o wysokości kwoty długu w latach 2026-2029</w:t>
      </w:r>
    </w:p>
    <w:tbl>
      <w:tblPr>
        <w:tblStyle w:val="Tabela-Prosty1"/>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8D1A71" w:rsidRPr="009E5D42" w14:paraId="69314604" w14:textId="77777777" w:rsidTr="008D1A71">
        <w:trPr>
          <w:tblHeader/>
        </w:trPr>
        <w:tc>
          <w:tcPr>
            <w:tcW w:w="907" w:type="dxa"/>
            <w:shd w:val="clear" w:color="auto" w:fill="D9D9D9" w:themeFill="background1" w:themeFillShade="D9"/>
            <w:tcMar>
              <w:top w:w="19" w:type="dxa"/>
              <w:left w:w="68" w:type="dxa"/>
              <w:bottom w:w="19" w:type="dxa"/>
              <w:right w:w="68" w:type="dxa"/>
            </w:tcMar>
            <w:vAlign w:val="center"/>
          </w:tcPr>
          <w:p w14:paraId="5C56DDAD" w14:textId="77777777" w:rsidR="008D1A71" w:rsidRPr="009E5D42" w:rsidRDefault="008D1A71" w:rsidP="002227C3">
            <w:pPr>
              <w:pStyle w:val="NagwektabeliPublink"/>
              <w:widowControl/>
              <w:jc w:val="center"/>
              <w:rPr>
                <w:rFonts w:ascii="Times New Roman" w:hAnsi="Times New Roman" w:cs="Times New Roman"/>
              </w:rPr>
            </w:pPr>
            <w:r w:rsidRPr="009E5D42">
              <w:rPr>
                <w:rFonts w:ascii="Times New Roman" w:hAnsi="Times New Roman" w:cs="Times New Roman"/>
              </w:rPr>
              <w:t>Rok</w:t>
            </w:r>
          </w:p>
        </w:tc>
        <w:tc>
          <w:tcPr>
            <w:tcW w:w="2722" w:type="dxa"/>
            <w:shd w:val="clear" w:color="auto" w:fill="D9D9D9" w:themeFill="background1" w:themeFillShade="D9"/>
            <w:tcMar>
              <w:top w:w="19" w:type="dxa"/>
              <w:left w:w="68" w:type="dxa"/>
              <w:bottom w:w="19" w:type="dxa"/>
              <w:right w:w="68" w:type="dxa"/>
            </w:tcMar>
            <w:vAlign w:val="center"/>
          </w:tcPr>
          <w:p w14:paraId="0B831A08" w14:textId="77777777" w:rsidR="008D1A71" w:rsidRPr="009E5D42" w:rsidRDefault="008D1A71" w:rsidP="002227C3">
            <w:pPr>
              <w:pStyle w:val="NagwektabeliPublink"/>
              <w:widowControl/>
              <w:jc w:val="center"/>
              <w:rPr>
                <w:rFonts w:ascii="Times New Roman" w:hAnsi="Times New Roman" w:cs="Times New Roman"/>
              </w:rPr>
            </w:pPr>
            <w:r w:rsidRPr="009E5D42">
              <w:rPr>
                <w:rFonts w:ascii="Times New Roman" w:hAnsi="Times New Roman" w:cs="Times New Roman"/>
              </w:rPr>
              <w:t>Planowana kwota długu na koniec roku [zł]</w:t>
            </w:r>
          </w:p>
        </w:tc>
        <w:tc>
          <w:tcPr>
            <w:tcW w:w="2722" w:type="dxa"/>
            <w:shd w:val="clear" w:color="auto" w:fill="D9D9D9" w:themeFill="background1" w:themeFillShade="D9"/>
            <w:tcMar>
              <w:top w:w="19" w:type="dxa"/>
              <w:left w:w="68" w:type="dxa"/>
              <w:bottom w:w="19" w:type="dxa"/>
              <w:right w:w="68" w:type="dxa"/>
            </w:tcMar>
            <w:vAlign w:val="center"/>
          </w:tcPr>
          <w:p w14:paraId="3F8A52C3" w14:textId="77777777" w:rsidR="008D1A71" w:rsidRPr="009E5D42" w:rsidRDefault="008D1A71" w:rsidP="002227C3">
            <w:pPr>
              <w:pStyle w:val="NagwektabeliPublink"/>
              <w:widowControl/>
              <w:jc w:val="center"/>
              <w:rPr>
                <w:rFonts w:ascii="Times New Roman" w:hAnsi="Times New Roman" w:cs="Times New Roman"/>
              </w:rPr>
            </w:pPr>
            <w:r w:rsidRPr="009E5D42">
              <w:rPr>
                <w:rFonts w:ascii="Times New Roman" w:hAnsi="Times New Roman" w:cs="Times New Roman"/>
              </w:rPr>
              <w:t>Podstawa wskaźnika* [zł]</w:t>
            </w:r>
          </w:p>
        </w:tc>
        <w:tc>
          <w:tcPr>
            <w:tcW w:w="2722" w:type="dxa"/>
            <w:shd w:val="clear" w:color="auto" w:fill="D9D9D9" w:themeFill="background1" w:themeFillShade="D9"/>
            <w:tcMar>
              <w:top w:w="19" w:type="dxa"/>
              <w:left w:w="68" w:type="dxa"/>
              <w:bottom w:w="19" w:type="dxa"/>
              <w:right w:w="68" w:type="dxa"/>
            </w:tcMar>
            <w:vAlign w:val="center"/>
          </w:tcPr>
          <w:p w14:paraId="3895E2F9" w14:textId="77777777" w:rsidR="008D1A71" w:rsidRPr="009E5D42" w:rsidRDefault="008D1A71" w:rsidP="002227C3">
            <w:pPr>
              <w:pStyle w:val="NagwektabeliPublink"/>
              <w:widowControl/>
              <w:jc w:val="center"/>
              <w:rPr>
                <w:rFonts w:ascii="Times New Roman" w:hAnsi="Times New Roman" w:cs="Times New Roman"/>
              </w:rPr>
            </w:pPr>
            <w:r w:rsidRPr="009E5D42">
              <w:rPr>
                <w:rFonts w:ascii="Times New Roman" w:hAnsi="Times New Roman" w:cs="Times New Roman"/>
              </w:rPr>
              <w:t>Relacja</w:t>
            </w:r>
          </w:p>
        </w:tc>
      </w:tr>
      <w:tr w:rsidR="008D1A71" w:rsidRPr="009E5D42" w14:paraId="26F80237" w14:textId="77777777" w:rsidTr="002227C3">
        <w:tc>
          <w:tcPr>
            <w:tcW w:w="1250" w:type="pct"/>
            <w:tcMar>
              <w:top w:w="19" w:type="dxa"/>
              <w:left w:w="68" w:type="dxa"/>
              <w:bottom w:w="19" w:type="dxa"/>
              <w:right w:w="68" w:type="dxa"/>
            </w:tcMar>
            <w:vAlign w:val="center"/>
          </w:tcPr>
          <w:p w14:paraId="2258064F"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2026</w:t>
            </w:r>
          </w:p>
        </w:tc>
        <w:tc>
          <w:tcPr>
            <w:tcW w:w="1250" w:type="pct"/>
            <w:tcMar>
              <w:top w:w="19" w:type="dxa"/>
              <w:left w:w="68" w:type="dxa"/>
              <w:bottom w:w="19" w:type="dxa"/>
              <w:right w:w="68" w:type="dxa"/>
            </w:tcMar>
            <w:vAlign w:val="center"/>
          </w:tcPr>
          <w:p w14:paraId="25F6CC08"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56 065 625,92</w:t>
            </w:r>
          </w:p>
        </w:tc>
        <w:tc>
          <w:tcPr>
            <w:tcW w:w="1250" w:type="pct"/>
            <w:tcMar>
              <w:top w:w="19" w:type="dxa"/>
              <w:left w:w="68" w:type="dxa"/>
              <w:bottom w:w="19" w:type="dxa"/>
              <w:right w:w="68" w:type="dxa"/>
            </w:tcMar>
            <w:vAlign w:val="center"/>
          </w:tcPr>
          <w:p w14:paraId="07FE25C0"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94 630 573,00</w:t>
            </w:r>
          </w:p>
        </w:tc>
        <w:tc>
          <w:tcPr>
            <w:tcW w:w="1250" w:type="pct"/>
            <w:tcMar>
              <w:top w:w="19" w:type="dxa"/>
              <w:left w:w="68" w:type="dxa"/>
              <w:bottom w:w="19" w:type="dxa"/>
              <w:right w:w="68" w:type="dxa"/>
            </w:tcMar>
            <w:vAlign w:val="center"/>
          </w:tcPr>
          <w:p w14:paraId="3BFAFE3B"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59,25%</w:t>
            </w:r>
          </w:p>
        </w:tc>
      </w:tr>
      <w:tr w:rsidR="008D1A71" w:rsidRPr="009E5D42" w14:paraId="2C697127" w14:textId="77777777" w:rsidTr="002227C3">
        <w:tc>
          <w:tcPr>
            <w:tcW w:w="1250" w:type="pct"/>
            <w:tcMar>
              <w:top w:w="19" w:type="dxa"/>
              <w:left w:w="68" w:type="dxa"/>
              <w:bottom w:w="19" w:type="dxa"/>
              <w:right w:w="68" w:type="dxa"/>
            </w:tcMar>
            <w:vAlign w:val="center"/>
          </w:tcPr>
          <w:p w14:paraId="1379B739"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2027</w:t>
            </w:r>
          </w:p>
        </w:tc>
        <w:tc>
          <w:tcPr>
            <w:tcW w:w="1250" w:type="pct"/>
            <w:tcMar>
              <w:top w:w="19" w:type="dxa"/>
              <w:left w:w="68" w:type="dxa"/>
              <w:bottom w:w="19" w:type="dxa"/>
              <w:right w:w="68" w:type="dxa"/>
            </w:tcMar>
            <w:vAlign w:val="center"/>
          </w:tcPr>
          <w:p w14:paraId="3F76C4DF"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66 050 000,00</w:t>
            </w:r>
          </w:p>
        </w:tc>
        <w:tc>
          <w:tcPr>
            <w:tcW w:w="1250" w:type="pct"/>
            <w:tcMar>
              <w:top w:w="19" w:type="dxa"/>
              <w:left w:w="68" w:type="dxa"/>
              <w:bottom w:w="19" w:type="dxa"/>
              <w:right w:w="68" w:type="dxa"/>
            </w:tcMar>
            <w:vAlign w:val="center"/>
          </w:tcPr>
          <w:p w14:paraId="4A6B7D92"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96 276 131,00</w:t>
            </w:r>
          </w:p>
        </w:tc>
        <w:tc>
          <w:tcPr>
            <w:tcW w:w="1250" w:type="pct"/>
            <w:tcMar>
              <w:top w:w="19" w:type="dxa"/>
              <w:left w:w="68" w:type="dxa"/>
              <w:bottom w:w="19" w:type="dxa"/>
              <w:right w:w="68" w:type="dxa"/>
            </w:tcMar>
            <w:vAlign w:val="center"/>
          </w:tcPr>
          <w:p w14:paraId="18BD2CB9"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68,60%</w:t>
            </w:r>
          </w:p>
        </w:tc>
      </w:tr>
      <w:tr w:rsidR="008D1A71" w:rsidRPr="009E5D42" w14:paraId="6EE7EB71" w14:textId="77777777" w:rsidTr="002227C3">
        <w:tc>
          <w:tcPr>
            <w:tcW w:w="1250" w:type="pct"/>
            <w:tcMar>
              <w:top w:w="19" w:type="dxa"/>
              <w:left w:w="68" w:type="dxa"/>
              <w:bottom w:w="19" w:type="dxa"/>
              <w:right w:w="68" w:type="dxa"/>
            </w:tcMar>
            <w:vAlign w:val="center"/>
          </w:tcPr>
          <w:p w14:paraId="6426A4A1"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2028</w:t>
            </w:r>
          </w:p>
        </w:tc>
        <w:tc>
          <w:tcPr>
            <w:tcW w:w="1250" w:type="pct"/>
            <w:tcMar>
              <w:top w:w="19" w:type="dxa"/>
              <w:left w:w="68" w:type="dxa"/>
              <w:bottom w:w="19" w:type="dxa"/>
              <w:right w:w="68" w:type="dxa"/>
            </w:tcMar>
            <w:vAlign w:val="center"/>
          </w:tcPr>
          <w:p w14:paraId="3986AEEC"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67 650 000,00</w:t>
            </w:r>
          </w:p>
        </w:tc>
        <w:tc>
          <w:tcPr>
            <w:tcW w:w="1250" w:type="pct"/>
            <w:tcMar>
              <w:top w:w="19" w:type="dxa"/>
              <w:left w:w="68" w:type="dxa"/>
              <w:bottom w:w="19" w:type="dxa"/>
              <w:right w:w="68" w:type="dxa"/>
            </w:tcMar>
            <w:vAlign w:val="center"/>
          </w:tcPr>
          <w:p w14:paraId="7EF165ED"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99 068 138,00</w:t>
            </w:r>
          </w:p>
        </w:tc>
        <w:tc>
          <w:tcPr>
            <w:tcW w:w="1250" w:type="pct"/>
            <w:tcMar>
              <w:top w:w="19" w:type="dxa"/>
              <w:left w:w="68" w:type="dxa"/>
              <w:bottom w:w="19" w:type="dxa"/>
              <w:right w:w="68" w:type="dxa"/>
            </w:tcMar>
            <w:vAlign w:val="center"/>
          </w:tcPr>
          <w:p w14:paraId="0DE03F45"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68,29%</w:t>
            </w:r>
          </w:p>
        </w:tc>
      </w:tr>
      <w:tr w:rsidR="008D1A71" w:rsidRPr="009E5D42" w14:paraId="376841B7" w14:textId="77777777" w:rsidTr="002227C3">
        <w:tc>
          <w:tcPr>
            <w:tcW w:w="1250" w:type="pct"/>
            <w:tcMar>
              <w:top w:w="19" w:type="dxa"/>
              <w:left w:w="68" w:type="dxa"/>
              <w:bottom w:w="19" w:type="dxa"/>
              <w:right w:w="68" w:type="dxa"/>
            </w:tcMar>
            <w:vAlign w:val="center"/>
          </w:tcPr>
          <w:p w14:paraId="524042CA" w14:textId="77777777" w:rsidR="008D1A71" w:rsidRPr="009E5D42" w:rsidRDefault="008D1A71" w:rsidP="002227C3">
            <w:pPr>
              <w:pStyle w:val="KomrkatabeliPublink"/>
              <w:widowControl/>
              <w:jc w:val="center"/>
              <w:rPr>
                <w:rFonts w:ascii="Times New Roman" w:hAnsi="Times New Roman" w:cs="Times New Roman"/>
              </w:rPr>
            </w:pPr>
            <w:r w:rsidRPr="009E5D42">
              <w:rPr>
                <w:rFonts w:ascii="Times New Roman" w:hAnsi="Times New Roman" w:cs="Times New Roman"/>
              </w:rPr>
              <w:t>2029</w:t>
            </w:r>
          </w:p>
        </w:tc>
        <w:tc>
          <w:tcPr>
            <w:tcW w:w="1250" w:type="pct"/>
            <w:tcMar>
              <w:top w:w="19" w:type="dxa"/>
              <w:left w:w="68" w:type="dxa"/>
              <w:bottom w:w="19" w:type="dxa"/>
              <w:right w:w="68" w:type="dxa"/>
            </w:tcMar>
            <w:vAlign w:val="center"/>
          </w:tcPr>
          <w:p w14:paraId="064F193A"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65 100 000,00</w:t>
            </w:r>
          </w:p>
        </w:tc>
        <w:tc>
          <w:tcPr>
            <w:tcW w:w="1250" w:type="pct"/>
            <w:tcMar>
              <w:top w:w="19" w:type="dxa"/>
              <w:left w:w="68" w:type="dxa"/>
              <w:bottom w:w="19" w:type="dxa"/>
              <w:right w:w="68" w:type="dxa"/>
            </w:tcMar>
            <w:vAlign w:val="center"/>
          </w:tcPr>
          <w:p w14:paraId="23877162"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101 842 046,00</w:t>
            </w:r>
          </w:p>
        </w:tc>
        <w:tc>
          <w:tcPr>
            <w:tcW w:w="1250" w:type="pct"/>
            <w:tcMar>
              <w:top w:w="19" w:type="dxa"/>
              <w:left w:w="68" w:type="dxa"/>
              <w:bottom w:w="19" w:type="dxa"/>
              <w:right w:w="68" w:type="dxa"/>
            </w:tcMar>
            <w:vAlign w:val="center"/>
          </w:tcPr>
          <w:p w14:paraId="1E156FA1" w14:textId="77777777" w:rsidR="008D1A71" w:rsidRPr="009E5D42" w:rsidRDefault="008D1A71" w:rsidP="002227C3">
            <w:pPr>
              <w:pStyle w:val="KomrkatabeliPublink"/>
              <w:widowControl/>
              <w:jc w:val="right"/>
              <w:rPr>
                <w:rFonts w:ascii="Times New Roman" w:hAnsi="Times New Roman" w:cs="Times New Roman"/>
              </w:rPr>
            </w:pPr>
            <w:r w:rsidRPr="009E5D42">
              <w:rPr>
                <w:rFonts w:ascii="Times New Roman" w:hAnsi="Times New Roman" w:cs="Times New Roman"/>
              </w:rPr>
              <w:t>63,92%</w:t>
            </w:r>
          </w:p>
        </w:tc>
      </w:tr>
    </w:tbl>
    <w:p w14:paraId="35ADD53C" w14:textId="77777777" w:rsidR="008D1A71" w:rsidRPr="009E5D42" w:rsidRDefault="008D1A71" w:rsidP="008D1A71">
      <w:pPr>
        <w:pStyle w:val="Podpistabeli2Publink"/>
        <w:widowControl/>
        <w:spacing w:after="160"/>
        <w:jc w:val="both"/>
        <w:rPr>
          <w:rFonts w:ascii="Times New Roman" w:hAnsi="Times New Roman" w:cs="Times New Roman"/>
        </w:rPr>
      </w:pPr>
      <w:r w:rsidRPr="009E5D42">
        <w:rPr>
          <w:rFonts w:ascii="Times New Roman" w:hAnsi="Times New Roman" w:cs="Times New Roman"/>
        </w:rPr>
        <w:t>*dochody pomniejszone o dotacje i środki o podobnym charakterze oraz powiększone o przychody z tytułów określonych w art. 217 ust. 2 pkt 4-8 ustawy o finansach publicznych, nieprzeznaczone na sfinansowanie deficytu budżetowego</w:t>
      </w:r>
    </w:p>
    <w:p w14:paraId="2BFD11EF" w14:textId="1317809E" w:rsidR="00297C39" w:rsidRPr="008D1A71" w:rsidRDefault="008D1A71" w:rsidP="008D1A71">
      <w:pPr>
        <w:pStyle w:val="Podpistabeli2Publink"/>
        <w:widowControl/>
        <w:spacing w:after="160"/>
        <w:jc w:val="both"/>
        <w:rPr>
          <w:rFonts w:ascii="Times New Roman" w:hAnsi="Times New Roman" w:cs="Times New Roman"/>
        </w:rPr>
      </w:pPr>
      <w:r w:rsidRPr="009E5D42">
        <w:rPr>
          <w:rFonts w:ascii="Times New Roman" w:hAnsi="Times New Roman" w:cs="Times New Roman"/>
        </w:rPr>
        <w:t>Źródło: Opracowanie własne.</w:t>
      </w:r>
    </w:p>
    <w:p w14:paraId="43CB30F7" w14:textId="73D77EFF" w:rsidR="00E50BAD" w:rsidRPr="00E50BAD" w:rsidRDefault="00E50BAD" w:rsidP="00E50BAD">
      <w:pPr>
        <w:pStyle w:val="Akapitzlist"/>
        <w:widowControl w:val="0"/>
        <w:numPr>
          <w:ilvl w:val="0"/>
          <w:numId w:val="10"/>
        </w:numPr>
        <w:autoSpaceDE w:val="0"/>
        <w:autoSpaceDN w:val="0"/>
        <w:adjustRightInd w:val="0"/>
        <w:spacing w:after="240" w:line="276" w:lineRule="auto"/>
        <w:jc w:val="both"/>
        <w:rPr>
          <w:rFonts w:ascii="Times New Roman" w:hAnsi="Times New Roman" w:cs="Times New Roman"/>
          <w:b/>
          <w:sz w:val="24"/>
          <w:szCs w:val="24"/>
        </w:rPr>
      </w:pPr>
      <w:r w:rsidRPr="00E50BAD">
        <w:rPr>
          <w:rFonts w:ascii="Times New Roman" w:hAnsi="Times New Roman" w:cs="Times New Roman"/>
          <w:b/>
          <w:sz w:val="24"/>
          <w:szCs w:val="24"/>
        </w:rPr>
        <w:t>Relacja z art. 242 ustawy o finansach publicznych</w:t>
      </w:r>
    </w:p>
    <w:p w14:paraId="652239F0" w14:textId="332E9358" w:rsidR="00E50BAD" w:rsidRPr="001D171C" w:rsidRDefault="001D171C" w:rsidP="00E50BAD">
      <w:pPr>
        <w:jc w:val="both"/>
        <w:rPr>
          <w:rFonts w:ascii="Times New Roman" w:hAnsi="Times New Roman" w:cs="Times New Roman"/>
          <w:sz w:val="24"/>
          <w:szCs w:val="24"/>
        </w:rPr>
      </w:pPr>
      <w:r w:rsidRPr="001D171C">
        <w:rPr>
          <w:rFonts w:ascii="Times New Roman" w:hAnsi="Times New Roman" w:cs="Times New Roman"/>
          <w:bCs/>
          <w:sz w:val="24"/>
          <w:szCs w:val="24"/>
        </w:rPr>
        <w:t>W budżecie na 202</w:t>
      </w:r>
      <w:r w:rsidR="008D1A71">
        <w:rPr>
          <w:rFonts w:ascii="Times New Roman" w:hAnsi="Times New Roman" w:cs="Times New Roman"/>
          <w:bCs/>
          <w:sz w:val="24"/>
          <w:szCs w:val="24"/>
        </w:rPr>
        <w:t>6</w:t>
      </w:r>
      <w:r w:rsidRPr="001D171C">
        <w:rPr>
          <w:rFonts w:ascii="Times New Roman" w:hAnsi="Times New Roman" w:cs="Times New Roman"/>
          <w:bCs/>
          <w:sz w:val="24"/>
          <w:szCs w:val="24"/>
        </w:rPr>
        <w:t xml:space="preserve"> r. zaplanowano dodatnią różnicę pomiędzy dochodami i wydatkami bieżącymi. W związku z powyższym, Gmina Kleszczewo zachowuje relację określoną </w:t>
      </w:r>
      <w:r w:rsidR="00700E75">
        <w:rPr>
          <w:rFonts w:ascii="Times New Roman" w:hAnsi="Times New Roman" w:cs="Times New Roman"/>
          <w:bCs/>
          <w:sz w:val="24"/>
          <w:szCs w:val="24"/>
        </w:rPr>
        <w:br/>
      </w:r>
      <w:r w:rsidRPr="001D171C">
        <w:rPr>
          <w:rFonts w:ascii="Times New Roman" w:hAnsi="Times New Roman" w:cs="Times New Roman"/>
          <w:bCs/>
          <w:sz w:val="24"/>
          <w:szCs w:val="24"/>
        </w:rPr>
        <w:t>w art. 242 ust. 1 ustawy o finansach publicznych</w:t>
      </w:r>
      <w:r w:rsidR="00E50BAD" w:rsidRPr="001D171C">
        <w:rPr>
          <w:rFonts w:ascii="Times New Roman" w:hAnsi="Times New Roman" w:cs="Times New Roman"/>
          <w:sz w:val="24"/>
          <w:szCs w:val="24"/>
        </w:rPr>
        <w:t>.</w:t>
      </w:r>
    </w:p>
    <w:p w14:paraId="6D158D98" w14:textId="164E2AE0" w:rsidR="00E50BAD" w:rsidRDefault="00E50BAD" w:rsidP="00700E75">
      <w:pPr>
        <w:pStyle w:val="TableCaption"/>
        <w:keepNext/>
        <w:spacing w:after="120"/>
        <w:rPr>
          <w:rFonts w:ascii="Times New Roman" w:hAnsi="Times New Roman" w:cs="Times New Roman"/>
          <w:b/>
          <w:bCs w:val="0"/>
          <w:szCs w:val="24"/>
        </w:rPr>
      </w:pPr>
      <w:r w:rsidRPr="006334AC">
        <w:rPr>
          <w:rFonts w:ascii="Times New Roman" w:hAnsi="Times New Roman" w:cs="Times New Roman"/>
          <w:b/>
          <w:bCs w:val="0"/>
          <w:szCs w:val="24"/>
        </w:rPr>
        <w:t>Wynik budżetu bieżącego Gminy Kleszczewo</w:t>
      </w:r>
    </w:p>
    <w:tbl>
      <w:tblPr>
        <w:tblStyle w:val="Tabela-Prosty1"/>
        <w:tblW w:w="9072" w:type="dxa"/>
        <w:tblInd w:w="0" w:type="dxa"/>
        <w:tblLayout w:type="fixed"/>
        <w:tblCellMar>
          <w:left w:w="108" w:type="dxa"/>
          <w:right w:w="108" w:type="dxa"/>
        </w:tblCellMar>
        <w:tblLook w:val="04A0" w:firstRow="1" w:lastRow="0" w:firstColumn="1" w:lastColumn="0" w:noHBand="0" w:noVBand="1"/>
      </w:tblPr>
      <w:tblGrid>
        <w:gridCol w:w="1815"/>
        <w:gridCol w:w="1815"/>
        <w:gridCol w:w="1814"/>
        <w:gridCol w:w="1814"/>
        <w:gridCol w:w="1814"/>
      </w:tblGrid>
      <w:tr w:rsidR="00BF0C30" w:rsidRPr="009E5D42" w14:paraId="6E986A06" w14:textId="77777777" w:rsidTr="00BF0C30">
        <w:trPr>
          <w:tblHeader/>
        </w:trPr>
        <w:tc>
          <w:tcPr>
            <w:tcW w:w="698" w:type="dxa"/>
            <w:shd w:val="clear" w:color="auto" w:fill="D9D9D9" w:themeFill="background1" w:themeFillShade="D9"/>
            <w:tcMar>
              <w:top w:w="19" w:type="dxa"/>
              <w:left w:w="68" w:type="dxa"/>
              <w:bottom w:w="19" w:type="dxa"/>
              <w:right w:w="68" w:type="dxa"/>
            </w:tcMar>
            <w:vAlign w:val="center"/>
          </w:tcPr>
          <w:p w14:paraId="718E88DB" w14:textId="77777777" w:rsidR="00BF0C30" w:rsidRPr="009E5D42" w:rsidRDefault="00BF0C30" w:rsidP="002227C3">
            <w:pPr>
              <w:pStyle w:val="NagwektabeliPublink"/>
              <w:widowControl/>
              <w:jc w:val="center"/>
              <w:rPr>
                <w:rFonts w:ascii="Times New Roman" w:hAnsi="Times New Roman" w:cs="Times New Roman"/>
              </w:rPr>
            </w:pPr>
            <w:r w:rsidRPr="009E5D42">
              <w:rPr>
                <w:rFonts w:ascii="Times New Roman" w:hAnsi="Times New Roman" w:cs="Times New Roman"/>
              </w:rPr>
              <w:t>Rok</w:t>
            </w:r>
          </w:p>
        </w:tc>
        <w:tc>
          <w:tcPr>
            <w:tcW w:w="2094" w:type="dxa"/>
            <w:shd w:val="clear" w:color="auto" w:fill="D9D9D9" w:themeFill="background1" w:themeFillShade="D9"/>
            <w:tcMar>
              <w:top w:w="19" w:type="dxa"/>
              <w:left w:w="68" w:type="dxa"/>
              <w:bottom w:w="19" w:type="dxa"/>
              <w:right w:w="68" w:type="dxa"/>
            </w:tcMar>
            <w:vAlign w:val="center"/>
          </w:tcPr>
          <w:p w14:paraId="04253CD6" w14:textId="77777777" w:rsidR="00BF0C30" w:rsidRPr="009E5D42" w:rsidRDefault="00BF0C30" w:rsidP="002227C3">
            <w:pPr>
              <w:pStyle w:val="NagwektabeliPublink"/>
              <w:widowControl/>
              <w:jc w:val="center"/>
              <w:rPr>
                <w:rFonts w:ascii="Times New Roman" w:hAnsi="Times New Roman" w:cs="Times New Roman"/>
              </w:rPr>
            </w:pPr>
            <w:r w:rsidRPr="009E5D42">
              <w:rPr>
                <w:rFonts w:ascii="Times New Roman" w:hAnsi="Times New Roman" w:cs="Times New Roman"/>
              </w:rPr>
              <w:t>Dochody bieżące [zł]</w:t>
            </w:r>
          </w:p>
        </w:tc>
        <w:tc>
          <w:tcPr>
            <w:tcW w:w="2094" w:type="dxa"/>
            <w:shd w:val="clear" w:color="auto" w:fill="D9D9D9" w:themeFill="background1" w:themeFillShade="D9"/>
            <w:tcMar>
              <w:top w:w="19" w:type="dxa"/>
              <w:left w:w="68" w:type="dxa"/>
              <w:bottom w:w="19" w:type="dxa"/>
              <w:right w:w="68" w:type="dxa"/>
            </w:tcMar>
            <w:vAlign w:val="center"/>
          </w:tcPr>
          <w:p w14:paraId="239B9A36" w14:textId="77777777" w:rsidR="00BF0C30" w:rsidRPr="009E5D42" w:rsidRDefault="00BF0C30" w:rsidP="002227C3">
            <w:pPr>
              <w:pStyle w:val="NagwektabeliPublink"/>
              <w:widowControl/>
              <w:jc w:val="center"/>
              <w:rPr>
                <w:rFonts w:ascii="Times New Roman" w:hAnsi="Times New Roman" w:cs="Times New Roman"/>
              </w:rPr>
            </w:pPr>
            <w:r w:rsidRPr="009E5D42">
              <w:rPr>
                <w:rFonts w:ascii="Times New Roman" w:hAnsi="Times New Roman" w:cs="Times New Roman"/>
              </w:rPr>
              <w:t>Wydatki bieżące [zł]</w:t>
            </w:r>
          </w:p>
        </w:tc>
        <w:tc>
          <w:tcPr>
            <w:tcW w:w="2094" w:type="dxa"/>
            <w:shd w:val="clear" w:color="auto" w:fill="D9D9D9" w:themeFill="background1" w:themeFillShade="D9"/>
            <w:tcMar>
              <w:top w:w="19" w:type="dxa"/>
              <w:left w:w="68" w:type="dxa"/>
              <w:bottom w:w="19" w:type="dxa"/>
              <w:right w:w="68" w:type="dxa"/>
            </w:tcMar>
            <w:vAlign w:val="center"/>
          </w:tcPr>
          <w:p w14:paraId="2377D380" w14:textId="77777777" w:rsidR="00BF0C30" w:rsidRPr="009E5D42" w:rsidRDefault="00BF0C30" w:rsidP="002227C3">
            <w:pPr>
              <w:pStyle w:val="NagwektabeliPublink"/>
              <w:widowControl/>
              <w:jc w:val="center"/>
              <w:rPr>
                <w:rFonts w:ascii="Times New Roman" w:hAnsi="Times New Roman" w:cs="Times New Roman"/>
              </w:rPr>
            </w:pPr>
            <w:r w:rsidRPr="009E5D42">
              <w:rPr>
                <w:rFonts w:ascii="Times New Roman" w:hAnsi="Times New Roman" w:cs="Times New Roman"/>
              </w:rPr>
              <w:t>Wynik budżetu bieżącego [zł]</w:t>
            </w:r>
          </w:p>
        </w:tc>
        <w:tc>
          <w:tcPr>
            <w:tcW w:w="2094" w:type="dxa"/>
            <w:shd w:val="clear" w:color="auto" w:fill="D9D9D9" w:themeFill="background1" w:themeFillShade="D9"/>
            <w:tcMar>
              <w:top w:w="19" w:type="dxa"/>
              <w:left w:w="68" w:type="dxa"/>
              <w:bottom w:w="19" w:type="dxa"/>
              <w:right w:w="68" w:type="dxa"/>
            </w:tcMar>
            <w:vAlign w:val="center"/>
          </w:tcPr>
          <w:p w14:paraId="46F98CB9" w14:textId="77777777" w:rsidR="00BF0C30" w:rsidRPr="009E5D42" w:rsidRDefault="00BF0C30" w:rsidP="002227C3">
            <w:pPr>
              <w:pStyle w:val="NagwektabeliPublink"/>
              <w:widowControl/>
              <w:jc w:val="center"/>
              <w:rPr>
                <w:rFonts w:ascii="Times New Roman" w:hAnsi="Times New Roman" w:cs="Times New Roman"/>
              </w:rPr>
            </w:pPr>
            <w:r w:rsidRPr="009E5D42">
              <w:rPr>
                <w:rFonts w:ascii="Times New Roman" w:hAnsi="Times New Roman" w:cs="Times New Roman"/>
              </w:rPr>
              <w:t>Wynik budżetu bieżącego, skorygowany o środki [zł]</w:t>
            </w:r>
          </w:p>
        </w:tc>
      </w:tr>
      <w:tr w:rsidR="00BF0C30" w:rsidRPr="009E5D42" w14:paraId="40EB015F" w14:textId="77777777" w:rsidTr="002227C3">
        <w:tc>
          <w:tcPr>
            <w:tcW w:w="1000" w:type="pct"/>
            <w:tcMar>
              <w:top w:w="19" w:type="dxa"/>
              <w:left w:w="68" w:type="dxa"/>
              <w:bottom w:w="19" w:type="dxa"/>
              <w:right w:w="68" w:type="dxa"/>
            </w:tcMar>
            <w:vAlign w:val="center"/>
          </w:tcPr>
          <w:p w14:paraId="682859B2"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2026</w:t>
            </w:r>
          </w:p>
        </w:tc>
        <w:tc>
          <w:tcPr>
            <w:tcW w:w="1000" w:type="pct"/>
            <w:tcMar>
              <w:top w:w="19" w:type="dxa"/>
              <w:left w:w="68" w:type="dxa"/>
              <w:bottom w:w="19" w:type="dxa"/>
              <w:right w:w="68" w:type="dxa"/>
            </w:tcMar>
            <w:vAlign w:val="center"/>
          </w:tcPr>
          <w:p w14:paraId="6F05E2B2"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97 394 056,01</w:t>
            </w:r>
          </w:p>
        </w:tc>
        <w:tc>
          <w:tcPr>
            <w:tcW w:w="1000" w:type="pct"/>
            <w:tcMar>
              <w:top w:w="19" w:type="dxa"/>
              <w:left w:w="68" w:type="dxa"/>
              <w:bottom w:w="19" w:type="dxa"/>
              <w:right w:w="68" w:type="dxa"/>
            </w:tcMar>
            <w:vAlign w:val="center"/>
          </w:tcPr>
          <w:p w14:paraId="4FD6A91F"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93 409 129,29</w:t>
            </w:r>
          </w:p>
        </w:tc>
        <w:tc>
          <w:tcPr>
            <w:tcW w:w="1000" w:type="pct"/>
            <w:tcMar>
              <w:top w:w="19" w:type="dxa"/>
              <w:left w:w="68" w:type="dxa"/>
              <w:bottom w:w="19" w:type="dxa"/>
              <w:right w:w="68" w:type="dxa"/>
            </w:tcMar>
            <w:vAlign w:val="center"/>
          </w:tcPr>
          <w:p w14:paraId="7922D7CF"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3 984 926,72</w:t>
            </w:r>
          </w:p>
        </w:tc>
        <w:tc>
          <w:tcPr>
            <w:tcW w:w="1000" w:type="pct"/>
            <w:tcMar>
              <w:top w:w="19" w:type="dxa"/>
              <w:left w:w="68" w:type="dxa"/>
              <w:bottom w:w="19" w:type="dxa"/>
              <w:right w:w="68" w:type="dxa"/>
            </w:tcMar>
            <w:vAlign w:val="center"/>
          </w:tcPr>
          <w:p w14:paraId="48BE2054"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16 735 403,26</w:t>
            </w:r>
          </w:p>
        </w:tc>
      </w:tr>
      <w:tr w:rsidR="00BF0C30" w:rsidRPr="009E5D42" w14:paraId="5B25521C" w14:textId="77777777" w:rsidTr="002227C3">
        <w:tc>
          <w:tcPr>
            <w:tcW w:w="1000" w:type="pct"/>
            <w:tcMar>
              <w:top w:w="19" w:type="dxa"/>
              <w:left w:w="68" w:type="dxa"/>
              <w:bottom w:w="19" w:type="dxa"/>
              <w:right w:w="68" w:type="dxa"/>
            </w:tcMar>
            <w:vAlign w:val="center"/>
          </w:tcPr>
          <w:p w14:paraId="12A05E99"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2027</w:t>
            </w:r>
          </w:p>
        </w:tc>
        <w:tc>
          <w:tcPr>
            <w:tcW w:w="1000" w:type="pct"/>
            <w:tcMar>
              <w:top w:w="19" w:type="dxa"/>
              <w:left w:w="68" w:type="dxa"/>
              <w:bottom w:w="19" w:type="dxa"/>
              <w:right w:w="68" w:type="dxa"/>
            </w:tcMar>
            <w:vAlign w:val="center"/>
          </w:tcPr>
          <w:p w14:paraId="2D59D931"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100 769 966,00</w:t>
            </w:r>
          </w:p>
        </w:tc>
        <w:tc>
          <w:tcPr>
            <w:tcW w:w="1000" w:type="pct"/>
            <w:tcMar>
              <w:top w:w="19" w:type="dxa"/>
              <w:left w:w="68" w:type="dxa"/>
              <w:bottom w:w="19" w:type="dxa"/>
              <w:right w:w="68" w:type="dxa"/>
            </w:tcMar>
            <w:vAlign w:val="center"/>
          </w:tcPr>
          <w:p w14:paraId="6AEDFCD2"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96 400 746,00</w:t>
            </w:r>
          </w:p>
        </w:tc>
        <w:tc>
          <w:tcPr>
            <w:tcW w:w="1000" w:type="pct"/>
            <w:tcMar>
              <w:top w:w="19" w:type="dxa"/>
              <w:left w:w="68" w:type="dxa"/>
              <w:bottom w:w="19" w:type="dxa"/>
              <w:right w:w="68" w:type="dxa"/>
            </w:tcMar>
            <w:vAlign w:val="center"/>
          </w:tcPr>
          <w:p w14:paraId="47090431"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4 369 220,00</w:t>
            </w:r>
          </w:p>
        </w:tc>
        <w:tc>
          <w:tcPr>
            <w:tcW w:w="1000" w:type="pct"/>
            <w:tcMar>
              <w:top w:w="19" w:type="dxa"/>
              <w:left w:w="68" w:type="dxa"/>
              <w:bottom w:w="19" w:type="dxa"/>
              <w:right w:w="68" w:type="dxa"/>
            </w:tcMar>
            <w:vAlign w:val="center"/>
          </w:tcPr>
          <w:p w14:paraId="3FF2A80A"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4 369 220,00</w:t>
            </w:r>
          </w:p>
        </w:tc>
      </w:tr>
      <w:tr w:rsidR="00BF0C30" w:rsidRPr="009E5D42" w14:paraId="71EAFD65" w14:textId="77777777" w:rsidTr="002227C3">
        <w:tc>
          <w:tcPr>
            <w:tcW w:w="1000" w:type="pct"/>
            <w:tcMar>
              <w:top w:w="19" w:type="dxa"/>
              <w:left w:w="68" w:type="dxa"/>
              <w:bottom w:w="19" w:type="dxa"/>
              <w:right w:w="68" w:type="dxa"/>
            </w:tcMar>
            <w:vAlign w:val="center"/>
          </w:tcPr>
          <w:p w14:paraId="41CBEB24"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2028</w:t>
            </w:r>
          </w:p>
        </w:tc>
        <w:tc>
          <w:tcPr>
            <w:tcW w:w="1000" w:type="pct"/>
            <w:tcMar>
              <w:top w:w="19" w:type="dxa"/>
              <w:left w:w="68" w:type="dxa"/>
              <w:bottom w:w="19" w:type="dxa"/>
              <w:right w:w="68" w:type="dxa"/>
            </w:tcMar>
            <w:vAlign w:val="center"/>
          </w:tcPr>
          <w:p w14:paraId="47089E4B"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103 692 294,00</w:t>
            </w:r>
          </w:p>
        </w:tc>
        <w:tc>
          <w:tcPr>
            <w:tcW w:w="1000" w:type="pct"/>
            <w:tcMar>
              <w:top w:w="19" w:type="dxa"/>
              <w:left w:w="68" w:type="dxa"/>
              <w:bottom w:w="19" w:type="dxa"/>
              <w:right w:w="68" w:type="dxa"/>
            </w:tcMar>
            <w:vAlign w:val="center"/>
          </w:tcPr>
          <w:p w14:paraId="30AD7166"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99 704 523,00</w:t>
            </w:r>
          </w:p>
        </w:tc>
        <w:tc>
          <w:tcPr>
            <w:tcW w:w="1000" w:type="pct"/>
            <w:tcMar>
              <w:top w:w="19" w:type="dxa"/>
              <w:left w:w="68" w:type="dxa"/>
              <w:bottom w:w="19" w:type="dxa"/>
              <w:right w:w="68" w:type="dxa"/>
            </w:tcMar>
            <w:vAlign w:val="center"/>
          </w:tcPr>
          <w:p w14:paraId="08E41AD8"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3 987 771,00</w:t>
            </w:r>
          </w:p>
        </w:tc>
        <w:tc>
          <w:tcPr>
            <w:tcW w:w="1000" w:type="pct"/>
            <w:tcMar>
              <w:top w:w="19" w:type="dxa"/>
              <w:left w:w="68" w:type="dxa"/>
              <w:bottom w:w="19" w:type="dxa"/>
              <w:right w:w="68" w:type="dxa"/>
            </w:tcMar>
            <w:vAlign w:val="center"/>
          </w:tcPr>
          <w:p w14:paraId="31E67A34"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3 987 771,00</w:t>
            </w:r>
          </w:p>
        </w:tc>
      </w:tr>
      <w:tr w:rsidR="00BF0C30" w:rsidRPr="009E5D42" w14:paraId="383BB5A0" w14:textId="77777777" w:rsidTr="002227C3">
        <w:tc>
          <w:tcPr>
            <w:tcW w:w="1000" w:type="pct"/>
            <w:tcMar>
              <w:top w:w="19" w:type="dxa"/>
              <w:left w:w="68" w:type="dxa"/>
              <w:bottom w:w="19" w:type="dxa"/>
              <w:right w:w="68" w:type="dxa"/>
            </w:tcMar>
            <w:vAlign w:val="center"/>
          </w:tcPr>
          <w:p w14:paraId="5F080A18"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2029</w:t>
            </w:r>
          </w:p>
        </w:tc>
        <w:tc>
          <w:tcPr>
            <w:tcW w:w="1000" w:type="pct"/>
            <w:tcMar>
              <w:top w:w="19" w:type="dxa"/>
              <w:left w:w="68" w:type="dxa"/>
              <w:bottom w:w="19" w:type="dxa"/>
              <w:right w:w="68" w:type="dxa"/>
            </w:tcMar>
            <w:vAlign w:val="center"/>
          </w:tcPr>
          <w:p w14:paraId="5278250B"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106 595 678,00</w:t>
            </w:r>
          </w:p>
        </w:tc>
        <w:tc>
          <w:tcPr>
            <w:tcW w:w="1000" w:type="pct"/>
            <w:tcMar>
              <w:top w:w="19" w:type="dxa"/>
              <w:left w:w="68" w:type="dxa"/>
              <w:bottom w:w="19" w:type="dxa"/>
              <w:right w:w="68" w:type="dxa"/>
            </w:tcMar>
            <w:vAlign w:val="center"/>
          </w:tcPr>
          <w:p w14:paraId="6631E72B"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102 627 349,00</w:t>
            </w:r>
          </w:p>
        </w:tc>
        <w:tc>
          <w:tcPr>
            <w:tcW w:w="1000" w:type="pct"/>
            <w:tcMar>
              <w:top w:w="19" w:type="dxa"/>
              <w:left w:w="68" w:type="dxa"/>
              <w:bottom w:w="19" w:type="dxa"/>
              <w:right w:w="68" w:type="dxa"/>
            </w:tcMar>
            <w:vAlign w:val="center"/>
          </w:tcPr>
          <w:p w14:paraId="237E4419"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3 968 329,00</w:t>
            </w:r>
          </w:p>
        </w:tc>
        <w:tc>
          <w:tcPr>
            <w:tcW w:w="1000" w:type="pct"/>
            <w:tcMar>
              <w:top w:w="19" w:type="dxa"/>
              <w:left w:w="68" w:type="dxa"/>
              <w:bottom w:w="19" w:type="dxa"/>
              <w:right w:w="68" w:type="dxa"/>
            </w:tcMar>
            <w:vAlign w:val="center"/>
          </w:tcPr>
          <w:p w14:paraId="3E074701"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3 968 329,00</w:t>
            </w:r>
          </w:p>
        </w:tc>
      </w:tr>
      <w:tr w:rsidR="00BF0C30" w:rsidRPr="009E5D42" w14:paraId="496FF3D7" w14:textId="77777777" w:rsidTr="002227C3">
        <w:tc>
          <w:tcPr>
            <w:tcW w:w="1000" w:type="pct"/>
            <w:tcMar>
              <w:top w:w="19" w:type="dxa"/>
              <w:left w:w="68" w:type="dxa"/>
              <w:bottom w:w="19" w:type="dxa"/>
              <w:right w:w="68" w:type="dxa"/>
            </w:tcMar>
            <w:vAlign w:val="center"/>
          </w:tcPr>
          <w:p w14:paraId="65B380CE"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2030</w:t>
            </w:r>
          </w:p>
        </w:tc>
        <w:tc>
          <w:tcPr>
            <w:tcW w:w="1000" w:type="pct"/>
            <w:tcMar>
              <w:top w:w="19" w:type="dxa"/>
              <w:left w:w="68" w:type="dxa"/>
              <w:bottom w:w="19" w:type="dxa"/>
              <w:right w:w="68" w:type="dxa"/>
            </w:tcMar>
            <w:vAlign w:val="center"/>
          </w:tcPr>
          <w:p w14:paraId="32615C31"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109 473 761,00</w:t>
            </w:r>
          </w:p>
        </w:tc>
        <w:tc>
          <w:tcPr>
            <w:tcW w:w="1000" w:type="pct"/>
            <w:tcMar>
              <w:top w:w="19" w:type="dxa"/>
              <w:left w:w="68" w:type="dxa"/>
              <w:bottom w:w="19" w:type="dxa"/>
              <w:right w:w="68" w:type="dxa"/>
            </w:tcMar>
            <w:vAlign w:val="center"/>
          </w:tcPr>
          <w:p w14:paraId="5C1A9938"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105 159 176,00</w:t>
            </w:r>
          </w:p>
        </w:tc>
        <w:tc>
          <w:tcPr>
            <w:tcW w:w="1000" w:type="pct"/>
            <w:tcMar>
              <w:top w:w="19" w:type="dxa"/>
              <w:left w:w="68" w:type="dxa"/>
              <w:bottom w:w="19" w:type="dxa"/>
              <w:right w:w="68" w:type="dxa"/>
            </w:tcMar>
            <w:vAlign w:val="center"/>
          </w:tcPr>
          <w:p w14:paraId="0374D5E2"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4 314 585,00</w:t>
            </w:r>
          </w:p>
        </w:tc>
        <w:tc>
          <w:tcPr>
            <w:tcW w:w="1000" w:type="pct"/>
            <w:tcMar>
              <w:top w:w="19" w:type="dxa"/>
              <w:left w:w="68" w:type="dxa"/>
              <w:bottom w:w="19" w:type="dxa"/>
              <w:right w:w="68" w:type="dxa"/>
            </w:tcMar>
            <w:vAlign w:val="center"/>
          </w:tcPr>
          <w:p w14:paraId="343DFF17"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4 314 585,00</w:t>
            </w:r>
          </w:p>
        </w:tc>
      </w:tr>
      <w:tr w:rsidR="00BF0C30" w:rsidRPr="009E5D42" w14:paraId="361AA4B5" w14:textId="77777777" w:rsidTr="002227C3">
        <w:tc>
          <w:tcPr>
            <w:tcW w:w="1000" w:type="pct"/>
            <w:tcMar>
              <w:top w:w="19" w:type="dxa"/>
              <w:left w:w="68" w:type="dxa"/>
              <w:bottom w:w="19" w:type="dxa"/>
              <w:right w:w="68" w:type="dxa"/>
            </w:tcMar>
            <w:vAlign w:val="center"/>
          </w:tcPr>
          <w:p w14:paraId="66EA5AD1"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2031</w:t>
            </w:r>
          </w:p>
        </w:tc>
        <w:tc>
          <w:tcPr>
            <w:tcW w:w="1000" w:type="pct"/>
            <w:tcMar>
              <w:top w:w="19" w:type="dxa"/>
              <w:left w:w="68" w:type="dxa"/>
              <w:bottom w:w="19" w:type="dxa"/>
              <w:right w:w="68" w:type="dxa"/>
            </w:tcMar>
            <w:vAlign w:val="center"/>
          </w:tcPr>
          <w:p w14:paraId="47AAEA5A"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112 210 605,00</w:t>
            </w:r>
          </w:p>
        </w:tc>
        <w:tc>
          <w:tcPr>
            <w:tcW w:w="1000" w:type="pct"/>
            <w:tcMar>
              <w:top w:w="19" w:type="dxa"/>
              <w:left w:w="68" w:type="dxa"/>
              <w:bottom w:w="19" w:type="dxa"/>
              <w:right w:w="68" w:type="dxa"/>
            </w:tcMar>
            <w:vAlign w:val="center"/>
          </w:tcPr>
          <w:p w14:paraId="02ED6427"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107 712 757,00</w:t>
            </w:r>
          </w:p>
        </w:tc>
        <w:tc>
          <w:tcPr>
            <w:tcW w:w="1000" w:type="pct"/>
            <w:tcMar>
              <w:top w:w="19" w:type="dxa"/>
              <w:left w:w="68" w:type="dxa"/>
              <w:bottom w:w="19" w:type="dxa"/>
              <w:right w:w="68" w:type="dxa"/>
            </w:tcMar>
            <w:vAlign w:val="center"/>
          </w:tcPr>
          <w:p w14:paraId="6827DD65"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4 497 848,00</w:t>
            </w:r>
          </w:p>
        </w:tc>
        <w:tc>
          <w:tcPr>
            <w:tcW w:w="1000" w:type="pct"/>
            <w:tcMar>
              <w:top w:w="19" w:type="dxa"/>
              <w:left w:w="68" w:type="dxa"/>
              <w:bottom w:w="19" w:type="dxa"/>
              <w:right w:w="68" w:type="dxa"/>
            </w:tcMar>
            <w:vAlign w:val="center"/>
          </w:tcPr>
          <w:p w14:paraId="5C65527E"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4 497 848,00</w:t>
            </w:r>
          </w:p>
        </w:tc>
      </w:tr>
      <w:tr w:rsidR="00BF0C30" w:rsidRPr="009E5D42" w14:paraId="0E33E47F" w14:textId="77777777" w:rsidTr="002227C3">
        <w:tc>
          <w:tcPr>
            <w:tcW w:w="1000" w:type="pct"/>
            <w:tcMar>
              <w:top w:w="19" w:type="dxa"/>
              <w:left w:w="68" w:type="dxa"/>
              <w:bottom w:w="19" w:type="dxa"/>
              <w:right w:w="68" w:type="dxa"/>
            </w:tcMar>
            <w:vAlign w:val="center"/>
          </w:tcPr>
          <w:p w14:paraId="372D940A"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2032</w:t>
            </w:r>
          </w:p>
        </w:tc>
        <w:tc>
          <w:tcPr>
            <w:tcW w:w="1000" w:type="pct"/>
            <w:tcMar>
              <w:top w:w="19" w:type="dxa"/>
              <w:left w:w="68" w:type="dxa"/>
              <w:bottom w:w="19" w:type="dxa"/>
              <w:right w:w="68" w:type="dxa"/>
            </w:tcMar>
            <w:vAlign w:val="center"/>
          </w:tcPr>
          <w:p w14:paraId="6A9506C4"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115 015 870,00</w:t>
            </w:r>
          </w:p>
        </w:tc>
        <w:tc>
          <w:tcPr>
            <w:tcW w:w="1000" w:type="pct"/>
            <w:tcMar>
              <w:top w:w="19" w:type="dxa"/>
              <w:left w:w="68" w:type="dxa"/>
              <w:bottom w:w="19" w:type="dxa"/>
              <w:right w:w="68" w:type="dxa"/>
            </w:tcMar>
            <w:vAlign w:val="center"/>
          </w:tcPr>
          <w:p w14:paraId="723183D0"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110 287 891,00</w:t>
            </w:r>
          </w:p>
        </w:tc>
        <w:tc>
          <w:tcPr>
            <w:tcW w:w="1000" w:type="pct"/>
            <w:tcMar>
              <w:top w:w="19" w:type="dxa"/>
              <w:left w:w="68" w:type="dxa"/>
              <w:bottom w:w="19" w:type="dxa"/>
              <w:right w:w="68" w:type="dxa"/>
            </w:tcMar>
            <w:vAlign w:val="center"/>
          </w:tcPr>
          <w:p w14:paraId="709AB101"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4 727 979,00</w:t>
            </w:r>
          </w:p>
        </w:tc>
        <w:tc>
          <w:tcPr>
            <w:tcW w:w="1000" w:type="pct"/>
            <w:tcMar>
              <w:top w:w="19" w:type="dxa"/>
              <w:left w:w="68" w:type="dxa"/>
              <w:bottom w:w="19" w:type="dxa"/>
              <w:right w:w="68" w:type="dxa"/>
            </w:tcMar>
            <w:vAlign w:val="center"/>
          </w:tcPr>
          <w:p w14:paraId="798569AC"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4 727 979,00</w:t>
            </w:r>
          </w:p>
        </w:tc>
      </w:tr>
      <w:tr w:rsidR="00BF0C30" w:rsidRPr="009E5D42" w14:paraId="180AE0FF" w14:textId="77777777" w:rsidTr="002227C3">
        <w:tc>
          <w:tcPr>
            <w:tcW w:w="1000" w:type="pct"/>
            <w:tcMar>
              <w:top w:w="19" w:type="dxa"/>
              <w:left w:w="68" w:type="dxa"/>
              <w:bottom w:w="19" w:type="dxa"/>
              <w:right w:w="68" w:type="dxa"/>
            </w:tcMar>
            <w:vAlign w:val="center"/>
          </w:tcPr>
          <w:p w14:paraId="77D19D19"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2033</w:t>
            </w:r>
          </w:p>
        </w:tc>
        <w:tc>
          <w:tcPr>
            <w:tcW w:w="1000" w:type="pct"/>
            <w:tcMar>
              <w:top w:w="19" w:type="dxa"/>
              <w:left w:w="68" w:type="dxa"/>
              <w:bottom w:w="19" w:type="dxa"/>
              <w:right w:w="68" w:type="dxa"/>
            </w:tcMar>
            <w:vAlign w:val="center"/>
          </w:tcPr>
          <w:p w14:paraId="3F84B46E"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117 891 266,00</w:t>
            </w:r>
          </w:p>
        </w:tc>
        <w:tc>
          <w:tcPr>
            <w:tcW w:w="1000" w:type="pct"/>
            <w:tcMar>
              <w:top w:w="19" w:type="dxa"/>
              <w:left w:w="68" w:type="dxa"/>
              <w:bottom w:w="19" w:type="dxa"/>
              <w:right w:w="68" w:type="dxa"/>
            </w:tcMar>
            <w:vAlign w:val="center"/>
          </w:tcPr>
          <w:p w14:paraId="610AAC9C"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112 860 428,00</w:t>
            </w:r>
          </w:p>
        </w:tc>
        <w:tc>
          <w:tcPr>
            <w:tcW w:w="1000" w:type="pct"/>
            <w:tcMar>
              <w:top w:w="19" w:type="dxa"/>
              <w:left w:w="68" w:type="dxa"/>
              <w:bottom w:w="19" w:type="dxa"/>
              <w:right w:w="68" w:type="dxa"/>
            </w:tcMar>
            <w:vAlign w:val="center"/>
          </w:tcPr>
          <w:p w14:paraId="718CD5E7"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5 030 838,00</w:t>
            </w:r>
          </w:p>
        </w:tc>
        <w:tc>
          <w:tcPr>
            <w:tcW w:w="1000" w:type="pct"/>
            <w:tcMar>
              <w:top w:w="19" w:type="dxa"/>
              <w:left w:w="68" w:type="dxa"/>
              <w:bottom w:w="19" w:type="dxa"/>
              <w:right w:w="68" w:type="dxa"/>
            </w:tcMar>
            <w:vAlign w:val="center"/>
          </w:tcPr>
          <w:p w14:paraId="42F6FB13"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5 030 838,00</w:t>
            </w:r>
          </w:p>
        </w:tc>
      </w:tr>
      <w:tr w:rsidR="00BF0C30" w:rsidRPr="009E5D42" w14:paraId="40804275" w14:textId="77777777" w:rsidTr="002227C3">
        <w:tc>
          <w:tcPr>
            <w:tcW w:w="1000" w:type="pct"/>
            <w:tcMar>
              <w:top w:w="19" w:type="dxa"/>
              <w:left w:w="68" w:type="dxa"/>
              <w:bottom w:w="19" w:type="dxa"/>
              <w:right w:w="68" w:type="dxa"/>
            </w:tcMar>
            <w:vAlign w:val="center"/>
          </w:tcPr>
          <w:p w14:paraId="746648FC"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2034</w:t>
            </w:r>
          </w:p>
        </w:tc>
        <w:tc>
          <w:tcPr>
            <w:tcW w:w="1000" w:type="pct"/>
            <w:tcMar>
              <w:top w:w="19" w:type="dxa"/>
              <w:left w:w="68" w:type="dxa"/>
              <w:bottom w:w="19" w:type="dxa"/>
              <w:right w:w="68" w:type="dxa"/>
            </w:tcMar>
            <w:vAlign w:val="center"/>
          </w:tcPr>
          <w:p w14:paraId="130AEE26"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120 838 548,00</w:t>
            </w:r>
          </w:p>
        </w:tc>
        <w:tc>
          <w:tcPr>
            <w:tcW w:w="1000" w:type="pct"/>
            <w:tcMar>
              <w:top w:w="19" w:type="dxa"/>
              <w:left w:w="68" w:type="dxa"/>
              <w:bottom w:w="19" w:type="dxa"/>
              <w:right w:w="68" w:type="dxa"/>
            </w:tcMar>
            <w:vAlign w:val="center"/>
          </w:tcPr>
          <w:p w14:paraId="255EF25C"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115 464 823,00</w:t>
            </w:r>
          </w:p>
        </w:tc>
        <w:tc>
          <w:tcPr>
            <w:tcW w:w="1000" w:type="pct"/>
            <w:tcMar>
              <w:top w:w="19" w:type="dxa"/>
              <w:left w:w="68" w:type="dxa"/>
              <w:bottom w:w="19" w:type="dxa"/>
              <w:right w:w="68" w:type="dxa"/>
            </w:tcMar>
            <w:vAlign w:val="center"/>
          </w:tcPr>
          <w:p w14:paraId="468482FF"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5 373 725,00</w:t>
            </w:r>
          </w:p>
        </w:tc>
        <w:tc>
          <w:tcPr>
            <w:tcW w:w="1000" w:type="pct"/>
            <w:tcMar>
              <w:top w:w="19" w:type="dxa"/>
              <w:left w:w="68" w:type="dxa"/>
              <w:bottom w:w="19" w:type="dxa"/>
              <w:right w:w="68" w:type="dxa"/>
            </w:tcMar>
            <w:vAlign w:val="center"/>
          </w:tcPr>
          <w:p w14:paraId="64A246BA"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5 373 725,00</w:t>
            </w:r>
          </w:p>
        </w:tc>
      </w:tr>
      <w:tr w:rsidR="00BF0C30" w:rsidRPr="009E5D42" w14:paraId="4E2C2942" w14:textId="77777777" w:rsidTr="002227C3">
        <w:tc>
          <w:tcPr>
            <w:tcW w:w="1000" w:type="pct"/>
            <w:tcMar>
              <w:top w:w="19" w:type="dxa"/>
              <w:left w:w="68" w:type="dxa"/>
              <w:bottom w:w="19" w:type="dxa"/>
              <w:right w:w="68" w:type="dxa"/>
            </w:tcMar>
            <w:vAlign w:val="center"/>
          </w:tcPr>
          <w:p w14:paraId="13826A22"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2035</w:t>
            </w:r>
          </w:p>
        </w:tc>
        <w:tc>
          <w:tcPr>
            <w:tcW w:w="1000" w:type="pct"/>
            <w:tcMar>
              <w:top w:w="19" w:type="dxa"/>
              <w:left w:w="68" w:type="dxa"/>
              <w:bottom w:w="19" w:type="dxa"/>
              <w:right w:w="68" w:type="dxa"/>
            </w:tcMar>
            <w:vAlign w:val="center"/>
          </w:tcPr>
          <w:p w14:paraId="0D2E55D9"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123 859 512,00</w:t>
            </w:r>
          </w:p>
        </w:tc>
        <w:tc>
          <w:tcPr>
            <w:tcW w:w="1000" w:type="pct"/>
            <w:tcMar>
              <w:top w:w="19" w:type="dxa"/>
              <w:left w:w="68" w:type="dxa"/>
              <w:bottom w:w="19" w:type="dxa"/>
              <w:right w:w="68" w:type="dxa"/>
            </w:tcMar>
            <w:vAlign w:val="center"/>
          </w:tcPr>
          <w:p w14:paraId="45A021D9"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118 113 123,00</w:t>
            </w:r>
          </w:p>
        </w:tc>
        <w:tc>
          <w:tcPr>
            <w:tcW w:w="1000" w:type="pct"/>
            <w:tcMar>
              <w:top w:w="19" w:type="dxa"/>
              <w:left w:w="68" w:type="dxa"/>
              <w:bottom w:w="19" w:type="dxa"/>
              <w:right w:w="68" w:type="dxa"/>
            </w:tcMar>
            <w:vAlign w:val="center"/>
          </w:tcPr>
          <w:p w14:paraId="2B3F6EA1"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5 746 389,00</w:t>
            </w:r>
          </w:p>
        </w:tc>
        <w:tc>
          <w:tcPr>
            <w:tcW w:w="1000" w:type="pct"/>
            <w:tcMar>
              <w:top w:w="19" w:type="dxa"/>
              <w:left w:w="68" w:type="dxa"/>
              <w:bottom w:w="19" w:type="dxa"/>
              <w:right w:w="68" w:type="dxa"/>
            </w:tcMar>
            <w:vAlign w:val="center"/>
          </w:tcPr>
          <w:p w14:paraId="3B83E670"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5 746 389,00</w:t>
            </w:r>
          </w:p>
        </w:tc>
      </w:tr>
      <w:tr w:rsidR="00BF0C30" w:rsidRPr="009E5D42" w14:paraId="5CDD6630" w14:textId="77777777" w:rsidTr="002227C3">
        <w:tc>
          <w:tcPr>
            <w:tcW w:w="1000" w:type="pct"/>
            <w:tcMar>
              <w:top w:w="19" w:type="dxa"/>
              <w:left w:w="68" w:type="dxa"/>
              <w:bottom w:w="19" w:type="dxa"/>
              <w:right w:w="68" w:type="dxa"/>
            </w:tcMar>
            <w:vAlign w:val="center"/>
          </w:tcPr>
          <w:p w14:paraId="0F37A943"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2036</w:t>
            </w:r>
          </w:p>
        </w:tc>
        <w:tc>
          <w:tcPr>
            <w:tcW w:w="1000" w:type="pct"/>
            <w:tcMar>
              <w:top w:w="19" w:type="dxa"/>
              <w:left w:w="68" w:type="dxa"/>
              <w:bottom w:w="19" w:type="dxa"/>
              <w:right w:w="68" w:type="dxa"/>
            </w:tcMar>
            <w:vAlign w:val="center"/>
          </w:tcPr>
          <w:p w14:paraId="65653279"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126 956 000,00</w:t>
            </w:r>
          </w:p>
        </w:tc>
        <w:tc>
          <w:tcPr>
            <w:tcW w:w="1000" w:type="pct"/>
            <w:tcMar>
              <w:top w:w="19" w:type="dxa"/>
              <w:left w:w="68" w:type="dxa"/>
              <w:bottom w:w="19" w:type="dxa"/>
              <w:right w:w="68" w:type="dxa"/>
            </w:tcMar>
            <w:vAlign w:val="center"/>
          </w:tcPr>
          <w:p w14:paraId="764E4291"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120 792 959,00</w:t>
            </w:r>
          </w:p>
        </w:tc>
        <w:tc>
          <w:tcPr>
            <w:tcW w:w="1000" w:type="pct"/>
            <w:tcMar>
              <w:top w:w="19" w:type="dxa"/>
              <w:left w:w="68" w:type="dxa"/>
              <w:bottom w:w="19" w:type="dxa"/>
              <w:right w:w="68" w:type="dxa"/>
            </w:tcMar>
            <w:vAlign w:val="center"/>
          </w:tcPr>
          <w:p w14:paraId="335CA31F"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6 163 041,00</w:t>
            </w:r>
          </w:p>
        </w:tc>
        <w:tc>
          <w:tcPr>
            <w:tcW w:w="1000" w:type="pct"/>
            <w:tcMar>
              <w:top w:w="19" w:type="dxa"/>
              <w:left w:w="68" w:type="dxa"/>
              <w:bottom w:w="19" w:type="dxa"/>
              <w:right w:w="68" w:type="dxa"/>
            </w:tcMar>
            <w:vAlign w:val="center"/>
          </w:tcPr>
          <w:p w14:paraId="03EAAC37"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6 163 041,00</w:t>
            </w:r>
          </w:p>
        </w:tc>
      </w:tr>
      <w:tr w:rsidR="00BF0C30" w:rsidRPr="009E5D42" w14:paraId="1D4DF9B1" w14:textId="77777777" w:rsidTr="002227C3">
        <w:tc>
          <w:tcPr>
            <w:tcW w:w="1000" w:type="pct"/>
            <w:tcMar>
              <w:top w:w="19" w:type="dxa"/>
              <w:left w:w="68" w:type="dxa"/>
              <w:bottom w:w="19" w:type="dxa"/>
              <w:right w:w="68" w:type="dxa"/>
            </w:tcMar>
            <w:vAlign w:val="center"/>
          </w:tcPr>
          <w:p w14:paraId="34A61FB9"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2037</w:t>
            </w:r>
          </w:p>
        </w:tc>
        <w:tc>
          <w:tcPr>
            <w:tcW w:w="1000" w:type="pct"/>
            <w:tcMar>
              <w:top w:w="19" w:type="dxa"/>
              <w:left w:w="68" w:type="dxa"/>
              <w:bottom w:w="19" w:type="dxa"/>
              <w:right w:w="68" w:type="dxa"/>
            </w:tcMar>
            <w:vAlign w:val="center"/>
          </w:tcPr>
          <w:p w14:paraId="641BBF57"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130 129 901,00</w:t>
            </w:r>
          </w:p>
        </w:tc>
        <w:tc>
          <w:tcPr>
            <w:tcW w:w="1000" w:type="pct"/>
            <w:tcMar>
              <w:top w:w="19" w:type="dxa"/>
              <w:left w:w="68" w:type="dxa"/>
              <w:bottom w:w="19" w:type="dxa"/>
              <w:right w:w="68" w:type="dxa"/>
            </w:tcMar>
            <w:vAlign w:val="center"/>
          </w:tcPr>
          <w:p w14:paraId="17886338"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123 468 658,00</w:t>
            </w:r>
          </w:p>
        </w:tc>
        <w:tc>
          <w:tcPr>
            <w:tcW w:w="1000" w:type="pct"/>
            <w:tcMar>
              <w:top w:w="19" w:type="dxa"/>
              <w:left w:w="68" w:type="dxa"/>
              <w:bottom w:w="19" w:type="dxa"/>
              <w:right w:w="68" w:type="dxa"/>
            </w:tcMar>
            <w:vAlign w:val="center"/>
          </w:tcPr>
          <w:p w14:paraId="6653236C"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6 661 243,00</w:t>
            </w:r>
          </w:p>
        </w:tc>
        <w:tc>
          <w:tcPr>
            <w:tcW w:w="1000" w:type="pct"/>
            <w:tcMar>
              <w:top w:w="19" w:type="dxa"/>
              <w:left w:w="68" w:type="dxa"/>
              <w:bottom w:w="19" w:type="dxa"/>
              <w:right w:w="68" w:type="dxa"/>
            </w:tcMar>
            <w:vAlign w:val="center"/>
          </w:tcPr>
          <w:p w14:paraId="1E82DC66"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6 661 243,00</w:t>
            </w:r>
          </w:p>
        </w:tc>
      </w:tr>
      <w:tr w:rsidR="00BF0C30" w:rsidRPr="009E5D42" w14:paraId="1D9520E6" w14:textId="77777777" w:rsidTr="002227C3">
        <w:tc>
          <w:tcPr>
            <w:tcW w:w="1000" w:type="pct"/>
            <w:tcMar>
              <w:top w:w="19" w:type="dxa"/>
              <w:left w:w="68" w:type="dxa"/>
              <w:bottom w:w="19" w:type="dxa"/>
              <w:right w:w="68" w:type="dxa"/>
            </w:tcMar>
            <w:vAlign w:val="center"/>
          </w:tcPr>
          <w:p w14:paraId="5370BD76"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2038</w:t>
            </w:r>
          </w:p>
        </w:tc>
        <w:tc>
          <w:tcPr>
            <w:tcW w:w="1000" w:type="pct"/>
            <w:tcMar>
              <w:top w:w="19" w:type="dxa"/>
              <w:left w:w="68" w:type="dxa"/>
              <w:bottom w:w="19" w:type="dxa"/>
              <w:right w:w="68" w:type="dxa"/>
            </w:tcMar>
            <w:vAlign w:val="center"/>
          </w:tcPr>
          <w:p w14:paraId="2721409E"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133 383 148,00</w:t>
            </w:r>
          </w:p>
        </w:tc>
        <w:tc>
          <w:tcPr>
            <w:tcW w:w="1000" w:type="pct"/>
            <w:tcMar>
              <w:top w:w="19" w:type="dxa"/>
              <w:left w:w="68" w:type="dxa"/>
              <w:bottom w:w="19" w:type="dxa"/>
              <w:right w:w="68" w:type="dxa"/>
            </w:tcMar>
            <w:vAlign w:val="center"/>
          </w:tcPr>
          <w:p w14:paraId="41B8C4B1"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126 149 813,00</w:t>
            </w:r>
          </w:p>
        </w:tc>
        <w:tc>
          <w:tcPr>
            <w:tcW w:w="1000" w:type="pct"/>
            <w:tcMar>
              <w:top w:w="19" w:type="dxa"/>
              <w:left w:w="68" w:type="dxa"/>
              <w:bottom w:w="19" w:type="dxa"/>
              <w:right w:w="68" w:type="dxa"/>
            </w:tcMar>
            <w:vAlign w:val="center"/>
          </w:tcPr>
          <w:p w14:paraId="685E853A"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7 233 335,00</w:t>
            </w:r>
          </w:p>
        </w:tc>
        <w:tc>
          <w:tcPr>
            <w:tcW w:w="1000" w:type="pct"/>
            <w:tcMar>
              <w:top w:w="19" w:type="dxa"/>
              <w:left w:w="68" w:type="dxa"/>
              <w:bottom w:w="19" w:type="dxa"/>
              <w:right w:w="68" w:type="dxa"/>
            </w:tcMar>
            <w:vAlign w:val="center"/>
          </w:tcPr>
          <w:p w14:paraId="0D29F47D"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7 233 335,00</w:t>
            </w:r>
          </w:p>
        </w:tc>
      </w:tr>
      <w:tr w:rsidR="00BF0C30" w:rsidRPr="009E5D42" w14:paraId="4AD76D0A" w14:textId="77777777" w:rsidTr="002227C3">
        <w:tc>
          <w:tcPr>
            <w:tcW w:w="1000" w:type="pct"/>
            <w:tcMar>
              <w:top w:w="19" w:type="dxa"/>
              <w:left w:w="68" w:type="dxa"/>
              <w:bottom w:w="19" w:type="dxa"/>
              <w:right w:w="68" w:type="dxa"/>
            </w:tcMar>
            <w:vAlign w:val="center"/>
          </w:tcPr>
          <w:p w14:paraId="7D1BE7F3"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2039</w:t>
            </w:r>
          </w:p>
        </w:tc>
        <w:tc>
          <w:tcPr>
            <w:tcW w:w="1000" w:type="pct"/>
            <w:tcMar>
              <w:top w:w="19" w:type="dxa"/>
              <w:left w:w="68" w:type="dxa"/>
              <w:bottom w:w="19" w:type="dxa"/>
              <w:right w:w="68" w:type="dxa"/>
            </w:tcMar>
            <w:vAlign w:val="center"/>
          </w:tcPr>
          <w:p w14:paraId="329E51A9"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136 717 728,00</w:t>
            </w:r>
          </w:p>
        </w:tc>
        <w:tc>
          <w:tcPr>
            <w:tcW w:w="1000" w:type="pct"/>
            <w:tcMar>
              <w:top w:w="19" w:type="dxa"/>
              <w:left w:w="68" w:type="dxa"/>
              <w:bottom w:w="19" w:type="dxa"/>
              <w:right w:w="68" w:type="dxa"/>
            </w:tcMar>
            <w:vAlign w:val="center"/>
          </w:tcPr>
          <w:p w14:paraId="7EAF87F3"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128 857 100,00</w:t>
            </w:r>
          </w:p>
        </w:tc>
        <w:tc>
          <w:tcPr>
            <w:tcW w:w="1000" w:type="pct"/>
            <w:tcMar>
              <w:top w:w="19" w:type="dxa"/>
              <w:left w:w="68" w:type="dxa"/>
              <w:bottom w:w="19" w:type="dxa"/>
              <w:right w:w="68" w:type="dxa"/>
            </w:tcMar>
            <w:vAlign w:val="center"/>
          </w:tcPr>
          <w:p w14:paraId="2EFF6107"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7 860 628,00</w:t>
            </w:r>
          </w:p>
        </w:tc>
        <w:tc>
          <w:tcPr>
            <w:tcW w:w="1000" w:type="pct"/>
            <w:tcMar>
              <w:top w:w="19" w:type="dxa"/>
              <w:left w:w="68" w:type="dxa"/>
              <w:bottom w:w="19" w:type="dxa"/>
              <w:right w:w="68" w:type="dxa"/>
            </w:tcMar>
            <w:vAlign w:val="center"/>
          </w:tcPr>
          <w:p w14:paraId="163A04D0"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7 860 628,00</w:t>
            </w:r>
          </w:p>
        </w:tc>
      </w:tr>
      <w:tr w:rsidR="00BF0C30" w:rsidRPr="009E5D42" w14:paraId="5FA4B9D1" w14:textId="77777777" w:rsidTr="002227C3">
        <w:tc>
          <w:tcPr>
            <w:tcW w:w="1000" w:type="pct"/>
            <w:tcMar>
              <w:top w:w="19" w:type="dxa"/>
              <w:left w:w="68" w:type="dxa"/>
              <w:bottom w:w="19" w:type="dxa"/>
              <w:right w:w="68" w:type="dxa"/>
            </w:tcMar>
            <w:vAlign w:val="center"/>
          </w:tcPr>
          <w:p w14:paraId="457EEB6E"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2040</w:t>
            </w:r>
          </w:p>
        </w:tc>
        <w:tc>
          <w:tcPr>
            <w:tcW w:w="1000" w:type="pct"/>
            <w:tcMar>
              <w:top w:w="19" w:type="dxa"/>
              <w:left w:w="68" w:type="dxa"/>
              <w:bottom w:w="19" w:type="dxa"/>
              <w:right w:w="68" w:type="dxa"/>
            </w:tcMar>
            <w:vAlign w:val="center"/>
          </w:tcPr>
          <w:p w14:paraId="311AA9C9"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139 452 083,00</w:t>
            </w:r>
          </w:p>
        </w:tc>
        <w:tc>
          <w:tcPr>
            <w:tcW w:w="1000" w:type="pct"/>
            <w:tcMar>
              <w:top w:w="19" w:type="dxa"/>
              <w:left w:w="68" w:type="dxa"/>
              <w:bottom w:w="19" w:type="dxa"/>
              <w:right w:w="68" w:type="dxa"/>
            </w:tcMar>
            <w:vAlign w:val="center"/>
          </w:tcPr>
          <w:p w14:paraId="66F06127"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131 602 215,00</w:t>
            </w:r>
          </w:p>
        </w:tc>
        <w:tc>
          <w:tcPr>
            <w:tcW w:w="1000" w:type="pct"/>
            <w:tcMar>
              <w:top w:w="19" w:type="dxa"/>
              <w:left w:w="68" w:type="dxa"/>
              <w:bottom w:w="19" w:type="dxa"/>
              <w:right w:w="68" w:type="dxa"/>
            </w:tcMar>
            <w:vAlign w:val="center"/>
          </w:tcPr>
          <w:p w14:paraId="2ECC0CE8"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7 849 868,00</w:t>
            </w:r>
          </w:p>
        </w:tc>
        <w:tc>
          <w:tcPr>
            <w:tcW w:w="1000" w:type="pct"/>
            <w:tcMar>
              <w:top w:w="19" w:type="dxa"/>
              <w:left w:w="68" w:type="dxa"/>
              <w:bottom w:w="19" w:type="dxa"/>
              <w:right w:w="68" w:type="dxa"/>
            </w:tcMar>
            <w:vAlign w:val="center"/>
          </w:tcPr>
          <w:p w14:paraId="6517DDCC"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7 849 868,00</w:t>
            </w:r>
          </w:p>
        </w:tc>
      </w:tr>
      <w:tr w:rsidR="00BF0C30" w:rsidRPr="009E5D42" w14:paraId="3C71EE04" w14:textId="77777777" w:rsidTr="002227C3">
        <w:tc>
          <w:tcPr>
            <w:tcW w:w="1000" w:type="pct"/>
            <w:tcMar>
              <w:top w:w="19" w:type="dxa"/>
              <w:left w:w="68" w:type="dxa"/>
              <w:bottom w:w="19" w:type="dxa"/>
              <w:right w:w="68" w:type="dxa"/>
            </w:tcMar>
            <w:vAlign w:val="center"/>
          </w:tcPr>
          <w:p w14:paraId="4D79778B"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2041</w:t>
            </w:r>
          </w:p>
        </w:tc>
        <w:tc>
          <w:tcPr>
            <w:tcW w:w="1000" w:type="pct"/>
            <w:tcMar>
              <w:top w:w="19" w:type="dxa"/>
              <w:left w:w="68" w:type="dxa"/>
              <w:bottom w:w="19" w:type="dxa"/>
              <w:right w:w="68" w:type="dxa"/>
            </w:tcMar>
            <w:vAlign w:val="center"/>
          </w:tcPr>
          <w:p w14:paraId="47EBE98F"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142 241 125,00</w:t>
            </w:r>
          </w:p>
        </w:tc>
        <w:tc>
          <w:tcPr>
            <w:tcW w:w="1000" w:type="pct"/>
            <w:tcMar>
              <w:top w:w="19" w:type="dxa"/>
              <w:left w:w="68" w:type="dxa"/>
              <w:bottom w:w="19" w:type="dxa"/>
              <w:right w:w="68" w:type="dxa"/>
            </w:tcMar>
            <w:vAlign w:val="center"/>
          </w:tcPr>
          <w:p w14:paraId="406BF987"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134 363 675,00</w:t>
            </w:r>
          </w:p>
        </w:tc>
        <w:tc>
          <w:tcPr>
            <w:tcW w:w="1000" w:type="pct"/>
            <w:tcMar>
              <w:top w:w="19" w:type="dxa"/>
              <w:left w:w="68" w:type="dxa"/>
              <w:bottom w:w="19" w:type="dxa"/>
              <w:right w:w="68" w:type="dxa"/>
            </w:tcMar>
            <w:vAlign w:val="center"/>
          </w:tcPr>
          <w:p w14:paraId="09507D13"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7 877 450,00</w:t>
            </w:r>
          </w:p>
        </w:tc>
        <w:tc>
          <w:tcPr>
            <w:tcW w:w="1000" w:type="pct"/>
            <w:tcMar>
              <w:top w:w="19" w:type="dxa"/>
              <w:left w:w="68" w:type="dxa"/>
              <w:bottom w:w="19" w:type="dxa"/>
              <w:right w:w="68" w:type="dxa"/>
            </w:tcMar>
            <w:vAlign w:val="center"/>
          </w:tcPr>
          <w:p w14:paraId="6FDAEAE3"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7 877 450,00</w:t>
            </w:r>
          </w:p>
        </w:tc>
      </w:tr>
      <w:tr w:rsidR="00BF0C30" w:rsidRPr="009E5D42" w14:paraId="5CF1D258" w14:textId="77777777" w:rsidTr="002227C3">
        <w:tc>
          <w:tcPr>
            <w:tcW w:w="1000" w:type="pct"/>
            <w:tcMar>
              <w:top w:w="19" w:type="dxa"/>
              <w:left w:w="68" w:type="dxa"/>
              <w:bottom w:w="19" w:type="dxa"/>
              <w:right w:w="68" w:type="dxa"/>
            </w:tcMar>
            <w:vAlign w:val="center"/>
          </w:tcPr>
          <w:p w14:paraId="79C4EA7D"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2042</w:t>
            </w:r>
          </w:p>
        </w:tc>
        <w:tc>
          <w:tcPr>
            <w:tcW w:w="1000" w:type="pct"/>
            <w:tcMar>
              <w:top w:w="19" w:type="dxa"/>
              <w:left w:w="68" w:type="dxa"/>
              <w:bottom w:w="19" w:type="dxa"/>
              <w:right w:w="68" w:type="dxa"/>
            </w:tcMar>
            <w:vAlign w:val="center"/>
          </w:tcPr>
          <w:p w14:paraId="1264B1DA"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145 085 948,00</w:t>
            </w:r>
          </w:p>
        </w:tc>
        <w:tc>
          <w:tcPr>
            <w:tcW w:w="1000" w:type="pct"/>
            <w:tcMar>
              <w:top w:w="19" w:type="dxa"/>
              <w:left w:w="68" w:type="dxa"/>
              <w:bottom w:w="19" w:type="dxa"/>
              <w:right w:w="68" w:type="dxa"/>
            </w:tcMar>
            <w:vAlign w:val="center"/>
          </w:tcPr>
          <w:p w14:paraId="3C07B629"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137 139 190,00</w:t>
            </w:r>
          </w:p>
        </w:tc>
        <w:tc>
          <w:tcPr>
            <w:tcW w:w="1000" w:type="pct"/>
            <w:tcMar>
              <w:top w:w="19" w:type="dxa"/>
              <w:left w:w="68" w:type="dxa"/>
              <w:bottom w:w="19" w:type="dxa"/>
              <w:right w:w="68" w:type="dxa"/>
            </w:tcMar>
            <w:vAlign w:val="center"/>
          </w:tcPr>
          <w:p w14:paraId="0EE4250E"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7 946 758,00</w:t>
            </w:r>
          </w:p>
        </w:tc>
        <w:tc>
          <w:tcPr>
            <w:tcW w:w="1000" w:type="pct"/>
            <w:tcMar>
              <w:top w:w="19" w:type="dxa"/>
              <w:left w:w="68" w:type="dxa"/>
              <w:bottom w:w="19" w:type="dxa"/>
              <w:right w:w="68" w:type="dxa"/>
            </w:tcMar>
            <w:vAlign w:val="center"/>
          </w:tcPr>
          <w:p w14:paraId="616E3B9D"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7 946 758,00</w:t>
            </w:r>
          </w:p>
        </w:tc>
      </w:tr>
      <w:tr w:rsidR="00BF0C30" w:rsidRPr="009E5D42" w14:paraId="15631A38" w14:textId="77777777" w:rsidTr="002227C3">
        <w:tc>
          <w:tcPr>
            <w:tcW w:w="1000" w:type="pct"/>
            <w:tcMar>
              <w:top w:w="19" w:type="dxa"/>
              <w:left w:w="68" w:type="dxa"/>
              <w:bottom w:w="19" w:type="dxa"/>
              <w:right w:w="68" w:type="dxa"/>
            </w:tcMar>
            <w:vAlign w:val="center"/>
          </w:tcPr>
          <w:p w14:paraId="441F71C7"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lastRenderedPageBreak/>
              <w:t>2043</w:t>
            </w:r>
          </w:p>
        </w:tc>
        <w:tc>
          <w:tcPr>
            <w:tcW w:w="1000" w:type="pct"/>
            <w:tcMar>
              <w:top w:w="19" w:type="dxa"/>
              <w:left w:w="68" w:type="dxa"/>
              <w:bottom w:w="19" w:type="dxa"/>
              <w:right w:w="68" w:type="dxa"/>
            </w:tcMar>
            <w:vAlign w:val="center"/>
          </w:tcPr>
          <w:p w14:paraId="055CCA25"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147 987 667,00</w:t>
            </w:r>
          </w:p>
        </w:tc>
        <w:tc>
          <w:tcPr>
            <w:tcW w:w="1000" w:type="pct"/>
            <w:tcMar>
              <w:top w:w="19" w:type="dxa"/>
              <w:left w:w="68" w:type="dxa"/>
              <w:bottom w:w="19" w:type="dxa"/>
              <w:right w:w="68" w:type="dxa"/>
            </w:tcMar>
            <w:vAlign w:val="center"/>
          </w:tcPr>
          <w:p w14:paraId="53C3A1AA"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140 022 089,00</w:t>
            </w:r>
          </w:p>
        </w:tc>
        <w:tc>
          <w:tcPr>
            <w:tcW w:w="1000" w:type="pct"/>
            <w:tcMar>
              <w:top w:w="19" w:type="dxa"/>
              <w:left w:w="68" w:type="dxa"/>
              <w:bottom w:w="19" w:type="dxa"/>
              <w:right w:w="68" w:type="dxa"/>
            </w:tcMar>
            <w:vAlign w:val="center"/>
          </w:tcPr>
          <w:p w14:paraId="131DE7C1"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7 965 578,00</w:t>
            </w:r>
          </w:p>
        </w:tc>
        <w:tc>
          <w:tcPr>
            <w:tcW w:w="1000" w:type="pct"/>
            <w:tcMar>
              <w:top w:w="19" w:type="dxa"/>
              <w:left w:w="68" w:type="dxa"/>
              <w:bottom w:w="19" w:type="dxa"/>
              <w:right w:w="68" w:type="dxa"/>
            </w:tcMar>
            <w:vAlign w:val="center"/>
          </w:tcPr>
          <w:p w14:paraId="7D50874A"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7 965 578,00</w:t>
            </w:r>
          </w:p>
        </w:tc>
      </w:tr>
      <w:tr w:rsidR="00BF0C30" w:rsidRPr="009E5D42" w14:paraId="0F315BE2" w14:textId="77777777" w:rsidTr="002227C3">
        <w:tc>
          <w:tcPr>
            <w:tcW w:w="1000" w:type="pct"/>
            <w:tcMar>
              <w:top w:w="19" w:type="dxa"/>
              <w:left w:w="68" w:type="dxa"/>
              <w:bottom w:w="19" w:type="dxa"/>
              <w:right w:w="68" w:type="dxa"/>
            </w:tcMar>
            <w:vAlign w:val="center"/>
          </w:tcPr>
          <w:p w14:paraId="15F1A565"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2044</w:t>
            </w:r>
          </w:p>
        </w:tc>
        <w:tc>
          <w:tcPr>
            <w:tcW w:w="1000" w:type="pct"/>
            <w:tcMar>
              <w:top w:w="19" w:type="dxa"/>
              <w:left w:w="68" w:type="dxa"/>
              <w:bottom w:w="19" w:type="dxa"/>
              <w:right w:w="68" w:type="dxa"/>
            </w:tcMar>
            <w:vAlign w:val="center"/>
          </w:tcPr>
          <w:p w14:paraId="7262DF5E"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150 947 421,00</w:t>
            </w:r>
          </w:p>
        </w:tc>
        <w:tc>
          <w:tcPr>
            <w:tcW w:w="1000" w:type="pct"/>
            <w:tcMar>
              <w:top w:w="19" w:type="dxa"/>
              <w:left w:w="68" w:type="dxa"/>
              <w:bottom w:w="19" w:type="dxa"/>
              <w:right w:w="68" w:type="dxa"/>
            </w:tcMar>
            <w:vAlign w:val="center"/>
          </w:tcPr>
          <w:p w14:paraId="56200485"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142 992 949,00</w:t>
            </w:r>
          </w:p>
        </w:tc>
        <w:tc>
          <w:tcPr>
            <w:tcW w:w="1000" w:type="pct"/>
            <w:tcMar>
              <w:top w:w="19" w:type="dxa"/>
              <w:left w:w="68" w:type="dxa"/>
              <w:bottom w:w="19" w:type="dxa"/>
              <w:right w:w="68" w:type="dxa"/>
            </w:tcMar>
            <w:vAlign w:val="center"/>
          </w:tcPr>
          <w:p w14:paraId="255A4766"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7 954 472,00</w:t>
            </w:r>
          </w:p>
        </w:tc>
        <w:tc>
          <w:tcPr>
            <w:tcW w:w="1000" w:type="pct"/>
            <w:tcMar>
              <w:top w:w="19" w:type="dxa"/>
              <w:left w:w="68" w:type="dxa"/>
              <w:bottom w:w="19" w:type="dxa"/>
              <w:right w:w="68" w:type="dxa"/>
            </w:tcMar>
            <w:vAlign w:val="center"/>
          </w:tcPr>
          <w:p w14:paraId="1371C8CF"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7 954 472,00</w:t>
            </w:r>
          </w:p>
        </w:tc>
      </w:tr>
    </w:tbl>
    <w:p w14:paraId="2B63B7AD" w14:textId="77777777" w:rsidR="00E50BAD" w:rsidRPr="00BF0C30" w:rsidRDefault="00E50BAD" w:rsidP="00E50BAD">
      <w:pPr>
        <w:pStyle w:val="TablePostscriptum"/>
        <w:spacing w:after="160"/>
        <w:rPr>
          <w:rFonts w:ascii="Times New Roman" w:hAnsi="Times New Roman" w:cs="Times New Roman"/>
          <w:sz w:val="20"/>
        </w:rPr>
      </w:pPr>
      <w:r w:rsidRPr="00BF0C30">
        <w:rPr>
          <w:rFonts w:ascii="Times New Roman" w:hAnsi="Times New Roman" w:cs="Times New Roman"/>
          <w:sz w:val="20"/>
        </w:rPr>
        <w:t>Źródło: Opracowanie własne.</w:t>
      </w:r>
    </w:p>
    <w:p w14:paraId="2B8A3879" w14:textId="77777777" w:rsidR="00E50BAD" w:rsidRPr="009364CB" w:rsidRDefault="00E50BAD" w:rsidP="00E50BAD">
      <w:pPr>
        <w:pStyle w:val="TablePostscriptum"/>
        <w:spacing w:after="160"/>
        <w:rPr>
          <w:rFonts w:ascii="Times New Roman" w:hAnsi="Times New Roman" w:cs="Times New Roman"/>
          <w:sz w:val="20"/>
          <w:szCs w:val="24"/>
        </w:rPr>
      </w:pPr>
    </w:p>
    <w:p w14:paraId="04A63A51" w14:textId="48FECBD7" w:rsidR="00B12574" w:rsidRPr="00B12574" w:rsidRDefault="00D71375" w:rsidP="00B12574">
      <w:pPr>
        <w:pStyle w:val="Akapitzlist"/>
        <w:widowControl w:val="0"/>
        <w:numPr>
          <w:ilvl w:val="0"/>
          <w:numId w:val="10"/>
        </w:numPr>
        <w:autoSpaceDE w:val="0"/>
        <w:autoSpaceDN w:val="0"/>
        <w:adjustRightInd w:val="0"/>
        <w:spacing w:after="240" w:line="276" w:lineRule="auto"/>
        <w:jc w:val="both"/>
        <w:rPr>
          <w:rFonts w:ascii="Times New Roman" w:hAnsi="Times New Roman" w:cs="Times New Roman"/>
          <w:sz w:val="24"/>
          <w:szCs w:val="24"/>
        </w:rPr>
      </w:pPr>
      <w:r w:rsidRPr="004F685F">
        <w:rPr>
          <w:rFonts w:ascii="Times New Roman" w:hAnsi="Times New Roman" w:cs="Times New Roman"/>
          <w:b/>
          <w:bCs/>
          <w:sz w:val="24"/>
          <w:szCs w:val="24"/>
        </w:rPr>
        <w:t>Relacja z art. 243 ustawy o finansach publicznych</w:t>
      </w:r>
    </w:p>
    <w:p w14:paraId="53A02026" w14:textId="73EE12D0" w:rsidR="00BF0C30" w:rsidRDefault="00BF0C30" w:rsidP="00BF0C30">
      <w:pPr>
        <w:pStyle w:val="TableCaption"/>
        <w:keepNext/>
        <w:spacing w:after="120"/>
        <w:jc w:val="both"/>
        <w:rPr>
          <w:rFonts w:ascii="Times New Roman" w:hAnsi="Times New Roman" w:cs="Times New Roman"/>
          <w:bCs w:val="0"/>
          <w:szCs w:val="24"/>
        </w:rPr>
      </w:pPr>
      <w:r w:rsidRPr="00BF0C30">
        <w:rPr>
          <w:rFonts w:ascii="Times New Roman" w:hAnsi="Times New Roman" w:cs="Times New Roman"/>
          <w:bCs w:val="0"/>
          <w:szCs w:val="24"/>
        </w:rPr>
        <w:t>Informację na temat kształtowania się relacji z art. 243 ustawy o finansach publicznych w</w:t>
      </w:r>
      <w:r>
        <w:rPr>
          <w:rFonts w:ascii="Times New Roman" w:hAnsi="Times New Roman" w:cs="Times New Roman"/>
          <w:bCs w:val="0"/>
          <w:szCs w:val="24"/>
        </w:rPr>
        <w:t> </w:t>
      </w:r>
      <w:r w:rsidRPr="00BF0C30">
        <w:rPr>
          <w:rFonts w:ascii="Times New Roman" w:hAnsi="Times New Roman" w:cs="Times New Roman"/>
          <w:bCs w:val="0"/>
          <w:szCs w:val="24"/>
        </w:rPr>
        <w:t>okresie prognozy Gminy Kleszczewo przedstawiono w tabeli poniżej. Kalkulację wskaźnika z art. 243 przeprowadzono w oparciu o zapisy ustawy z dnia 8 listopada 2024 r. o zmianie ustawy o finansach publicznych oraz niektórych innych ustaw (Dz. U. 2024 poz. 1756).</w:t>
      </w:r>
    </w:p>
    <w:p w14:paraId="6BF2B5D4" w14:textId="70143E1F" w:rsidR="000C71B3" w:rsidRDefault="000C71B3" w:rsidP="004F7A33">
      <w:pPr>
        <w:pStyle w:val="TableCaption"/>
        <w:keepNext/>
        <w:spacing w:after="120"/>
        <w:rPr>
          <w:rFonts w:ascii="Times New Roman" w:hAnsi="Times New Roman" w:cs="Times New Roman"/>
          <w:b/>
          <w:bCs w:val="0"/>
          <w:szCs w:val="24"/>
        </w:rPr>
      </w:pPr>
      <w:r w:rsidRPr="00DB6CC1">
        <w:rPr>
          <w:rFonts w:ascii="Times New Roman" w:hAnsi="Times New Roman" w:cs="Times New Roman"/>
          <w:b/>
          <w:bCs w:val="0"/>
          <w:szCs w:val="24"/>
        </w:rPr>
        <w:t>Kształtowanie się relacji z art. 243 ust. 1 ustawy o finansach publicznych</w:t>
      </w:r>
    </w:p>
    <w:tbl>
      <w:tblPr>
        <w:tblStyle w:val="Tabela-Prosty1"/>
        <w:tblW w:w="9072" w:type="dxa"/>
        <w:tblInd w:w="0" w:type="dxa"/>
        <w:tblLayout w:type="fixed"/>
        <w:tblCellMar>
          <w:left w:w="108" w:type="dxa"/>
          <w:right w:w="108" w:type="dxa"/>
        </w:tblCellMar>
        <w:tblLook w:val="04A0" w:firstRow="1" w:lastRow="0" w:firstColumn="1" w:lastColumn="0" w:noHBand="0" w:noVBand="1"/>
      </w:tblPr>
      <w:tblGrid>
        <w:gridCol w:w="1271"/>
        <w:gridCol w:w="1753"/>
        <w:gridCol w:w="1511"/>
        <w:gridCol w:w="1414"/>
        <w:gridCol w:w="1417"/>
        <w:gridCol w:w="1706"/>
      </w:tblGrid>
      <w:tr w:rsidR="00BF0C30" w:rsidRPr="009E5D42" w14:paraId="563ED81A" w14:textId="77777777" w:rsidTr="00BF0C30">
        <w:trPr>
          <w:tblHeader/>
        </w:trPr>
        <w:tc>
          <w:tcPr>
            <w:tcW w:w="1271" w:type="dxa"/>
            <w:shd w:val="clear" w:color="auto" w:fill="D9D9D9" w:themeFill="background1" w:themeFillShade="D9"/>
            <w:tcMar>
              <w:top w:w="19" w:type="dxa"/>
              <w:left w:w="68" w:type="dxa"/>
              <w:bottom w:w="19" w:type="dxa"/>
              <w:right w:w="68" w:type="dxa"/>
            </w:tcMar>
            <w:vAlign w:val="center"/>
          </w:tcPr>
          <w:p w14:paraId="37ECF3C6" w14:textId="77777777" w:rsidR="00BF0C30" w:rsidRPr="009E5D42" w:rsidRDefault="00BF0C30" w:rsidP="002227C3">
            <w:pPr>
              <w:pStyle w:val="NagwektabeliPublink"/>
              <w:widowControl/>
              <w:jc w:val="center"/>
              <w:rPr>
                <w:rFonts w:ascii="Times New Roman" w:hAnsi="Times New Roman" w:cs="Times New Roman"/>
              </w:rPr>
            </w:pPr>
            <w:r w:rsidRPr="009E5D42">
              <w:rPr>
                <w:rFonts w:ascii="Times New Roman" w:hAnsi="Times New Roman" w:cs="Times New Roman"/>
              </w:rPr>
              <w:t>Rok</w:t>
            </w:r>
          </w:p>
        </w:tc>
        <w:tc>
          <w:tcPr>
            <w:tcW w:w="1753" w:type="dxa"/>
            <w:shd w:val="clear" w:color="auto" w:fill="D9D9D9" w:themeFill="background1" w:themeFillShade="D9"/>
            <w:tcMar>
              <w:top w:w="19" w:type="dxa"/>
              <w:left w:w="68" w:type="dxa"/>
              <w:bottom w:w="19" w:type="dxa"/>
              <w:right w:w="68" w:type="dxa"/>
            </w:tcMar>
            <w:vAlign w:val="center"/>
          </w:tcPr>
          <w:p w14:paraId="1850BA7D" w14:textId="77777777" w:rsidR="00BF0C30" w:rsidRPr="009E5D42" w:rsidRDefault="00BF0C30" w:rsidP="002227C3">
            <w:pPr>
              <w:pStyle w:val="NagwektabeliPublink"/>
              <w:widowControl/>
              <w:jc w:val="center"/>
              <w:rPr>
                <w:rFonts w:ascii="Times New Roman" w:hAnsi="Times New Roman" w:cs="Times New Roman"/>
              </w:rPr>
            </w:pPr>
            <w:r w:rsidRPr="009E5D42">
              <w:rPr>
                <w:rFonts w:ascii="Times New Roman" w:hAnsi="Times New Roman" w:cs="Times New Roman"/>
              </w:rPr>
              <w:t>Obsługa zadłużenia (fakt. i plan. po wyłączeniach)</w:t>
            </w:r>
          </w:p>
        </w:tc>
        <w:tc>
          <w:tcPr>
            <w:tcW w:w="1511" w:type="dxa"/>
            <w:shd w:val="clear" w:color="auto" w:fill="D9D9D9" w:themeFill="background1" w:themeFillShade="D9"/>
            <w:tcMar>
              <w:top w:w="19" w:type="dxa"/>
              <w:left w:w="68" w:type="dxa"/>
              <w:bottom w:w="19" w:type="dxa"/>
              <w:right w:w="68" w:type="dxa"/>
            </w:tcMar>
            <w:vAlign w:val="center"/>
          </w:tcPr>
          <w:p w14:paraId="6C0F12CB" w14:textId="77777777" w:rsidR="00BF0C30" w:rsidRPr="009E5D42" w:rsidRDefault="00BF0C30" w:rsidP="002227C3">
            <w:pPr>
              <w:pStyle w:val="NagwektabeliPublink"/>
              <w:widowControl/>
              <w:jc w:val="center"/>
              <w:rPr>
                <w:rFonts w:ascii="Times New Roman" w:hAnsi="Times New Roman" w:cs="Times New Roman"/>
              </w:rPr>
            </w:pPr>
            <w:r w:rsidRPr="009E5D42">
              <w:rPr>
                <w:rFonts w:ascii="Times New Roman" w:hAnsi="Times New Roman" w:cs="Times New Roman"/>
              </w:rPr>
              <w:t>Maksymalna obsługa zadłużenia (wg planu po III kwartale)</w:t>
            </w:r>
          </w:p>
        </w:tc>
        <w:tc>
          <w:tcPr>
            <w:tcW w:w="1414" w:type="dxa"/>
            <w:shd w:val="clear" w:color="auto" w:fill="D9D9D9" w:themeFill="background1" w:themeFillShade="D9"/>
            <w:tcMar>
              <w:top w:w="19" w:type="dxa"/>
              <w:left w:w="68" w:type="dxa"/>
              <w:bottom w:w="19" w:type="dxa"/>
              <w:right w:w="68" w:type="dxa"/>
            </w:tcMar>
            <w:vAlign w:val="center"/>
          </w:tcPr>
          <w:p w14:paraId="1950D73B" w14:textId="77777777" w:rsidR="00BF0C30" w:rsidRPr="009E5D42" w:rsidRDefault="00BF0C30" w:rsidP="002227C3">
            <w:pPr>
              <w:pStyle w:val="NagwektabeliPublink"/>
              <w:widowControl/>
              <w:jc w:val="center"/>
              <w:rPr>
                <w:rFonts w:ascii="Times New Roman" w:hAnsi="Times New Roman" w:cs="Times New Roman"/>
              </w:rPr>
            </w:pPr>
            <w:r w:rsidRPr="009E5D42">
              <w:rPr>
                <w:rFonts w:ascii="Times New Roman" w:hAnsi="Times New Roman" w:cs="Times New Roman"/>
              </w:rPr>
              <w:t>Zachowanie relacji z art. 243 (w oparciu o plan po III kwartale)</w:t>
            </w:r>
          </w:p>
        </w:tc>
        <w:tc>
          <w:tcPr>
            <w:tcW w:w="1417" w:type="dxa"/>
            <w:shd w:val="clear" w:color="auto" w:fill="D9D9D9" w:themeFill="background1" w:themeFillShade="D9"/>
            <w:tcMar>
              <w:top w:w="19" w:type="dxa"/>
              <w:left w:w="68" w:type="dxa"/>
              <w:bottom w:w="19" w:type="dxa"/>
              <w:right w:w="68" w:type="dxa"/>
            </w:tcMar>
            <w:vAlign w:val="center"/>
          </w:tcPr>
          <w:p w14:paraId="4D5DB20C" w14:textId="77777777" w:rsidR="00BF0C30" w:rsidRPr="009E5D42" w:rsidRDefault="00BF0C30" w:rsidP="002227C3">
            <w:pPr>
              <w:pStyle w:val="NagwektabeliPublink"/>
              <w:widowControl/>
              <w:jc w:val="center"/>
              <w:rPr>
                <w:rFonts w:ascii="Times New Roman" w:hAnsi="Times New Roman" w:cs="Times New Roman"/>
              </w:rPr>
            </w:pPr>
            <w:r w:rsidRPr="009E5D42">
              <w:rPr>
                <w:rFonts w:ascii="Times New Roman" w:hAnsi="Times New Roman" w:cs="Times New Roman"/>
              </w:rPr>
              <w:t>Maksymalna obsługa zadłużenia (wg przewidywanego wykonania)</w:t>
            </w:r>
          </w:p>
        </w:tc>
        <w:tc>
          <w:tcPr>
            <w:tcW w:w="1706" w:type="dxa"/>
            <w:shd w:val="clear" w:color="auto" w:fill="D9D9D9" w:themeFill="background1" w:themeFillShade="D9"/>
            <w:tcMar>
              <w:top w:w="19" w:type="dxa"/>
              <w:left w:w="68" w:type="dxa"/>
              <w:bottom w:w="19" w:type="dxa"/>
              <w:right w:w="68" w:type="dxa"/>
            </w:tcMar>
            <w:vAlign w:val="center"/>
          </w:tcPr>
          <w:p w14:paraId="1E84585E" w14:textId="77777777" w:rsidR="00BF0C30" w:rsidRPr="009E5D42" w:rsidRDefault="00BF0C30" w:rsidP="002227C3">
            <w:pPr>
              <w:pStyle w:val="NagwektabeliPublink"/>
              <w:widowControl/>
              <w:jc w:val="center"/>
              <w:rPr>
                <w:rFonts w:ascii="Times New Roman" w:hAnsi="Times New Roman" w:cs="Times New Roman"/>
              </w:rPr>
            </w:pPr>
            <w:r w:rsidRPr="009E5D42">
              <w:rPr>
                <w:rFonts w:ascii="Times New Roman" w:hAnsi="Times New Roman" w:cs="Times New Roman"/>
              </w:rPr>
              <w:t>Zachowanie relacji z art. 243 (w oparciu o przewidywane wykonanie)</w:t>
            </w:r>
          </w:p>
        </w:tc>
      </w:tr>
      <w:tr w:rsidR="00BF0C30" w:rsidRPr="009E5D42" w14:paraId="32EE50A6" w14:textId="77777777" w:rsidTr="00BF0C30">
        <w:tc>
          <w:tcPr>
            <w:tcW w:w="1271" w:type="dxa"/>
            <w:tcMar>
              <w:top w:w="19" w:type="dxa"/>
              <w:left w:w="68" w:type="dxa"/>
              <w:bottom w:w="19" w:type="dxa"/>
              <w:right w:w="68" w:type="dxa"/>
            </w:tcMar>
            <w:vAlign w:val="center"/>
          </w:tcPr>
          <w:p w14:paraId="43F54200"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2026</w:t>
            </w:r>
          </w:p>
        </w:tc>
        <w:tc>
          <w:tcPr>
            <w:tcW w:w="1753" w:type="dxa"/>
            <w:tcMar>
              <w:top w:w="19" w:type="dxa"/>
              <w:left w:w="68" w:type="dxa"/>
              <w:bottom w:w="19" w:type="dxa"/>
              <w:right w:w="68" w:type="dxa"/>
            </w:tcMar>
            <w:vAlign w:val="center"/>
          </w:tcPr>
          <w:p w14:paraId="32F1CAB3"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3,56%</w:t>
            </w:r>
          </w:p>
        </w:tc>
        <w:tc>
          <w:tcPr>
            <w:tcW w:w="1511" w:type="dxa"/>
            <w:tcMar>
              <w:top w:w="19" w:type="dxa"/>
              <w:left w:w="68" w:type="dxa"/>
              <w:bottom w:w="19" w:type="dxa"/>
              <w:right w:w="68" w:type="dxa"/>
            </w:tcMar>
            <w:vAlign w:val="center"/>
          </w:tcPr>
          <w:p w14:paraId="00FA008F"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18,95%</w:t>
            </w:r>
          </w:p>
        </w:tc>
        <w:tc>
          <w:tcPr>
            <w:tcW w:w="1414" w:type="dxa"/>
            <w:tcMar>
              <w:top w:w="19" w:type="dxa"/>
              <w:left w:w="68" w:type="dxa"/>
              <w:bottom w:w="19" w:type="dxa"/>
              <w:right w:w="68" w:type="dxa"/>
            </w:tcMar>
            <w:vAlign w:val="center"/>
          </w:tcPr>
          <w:p w14:paraId="11F42506"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c>
          <w:tcPr>
            <w:tcW w:w="1417" w:type="dxa"/>
            <w:tcMar>
              <w:top w:w="19" w:type="dxa"/>
              <w:left w:w="68" w:type="dxa"/>
              <w:bottom w:w="19" w:type="dxa"/>
              <w:right w:w="68" w:type="dxa"/>
            </w:tcMar>
            <w:vAlign w:val="center"/>
          </w:tcPr>
          <w:p w14:paraId="5E3D1E10"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19,14%</w:t>
            </w:r>
          </w:p>
        </w:tc>
        <w:tc>
          <w:tcPr>
            <w:tcW w:w="1706" w:type="dxa"/>
            <w:tcMar>
              <w:top w:w="19" w:type="dxa"/>
              <w:left w:w="68" w:type="dxa"/>
              <w:bottom w:w="19" w:type="dxa"/>
              <w:right w:w="68" w:type="dxa"/>
            </w:tcMar>
            <w:vAlign w:val="center"/>
          </w:tcPr>
          <w:p w14:paraId="69B72AB5"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r>
      <w:tr w:rsidR="00BF0C30" w:rsidRPr="009E5D42" w14:paraId="21557702" w14:textId="77777777" w:rsidTr="00BF0C30">
        <w:tc>
          <w:tcPr>
            <w:tcW w:w="1271" w:type="dxa"/>
            <w:tcMar>
              <w:top w:w="19" w:type="dxa"/>
              <w:left w:w="68" w:type="dxa"/>
              <w:bottom w:w="19" w:type="dxa"/>
              <w:right w:w="68" w:type="dxa"/>
            </w:tcMar>
            <w:vAlign w:val="center"/>
          </w:tcPr>
          <w:p w14:paraId="7B98C38C"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2027</w:t>
            </w:r>
          </w:p>
        </w:tc>
        <w:tc>
          <w:tcPr>
            <w:tcW w:w="1753" w:type="dxa"/>
            <w:tcMar>
              <w:top w:w="19" w:type="dxa"/>
              <w:left w:w="68" w:type="dxa"/>
              <w:bottom w:w="19" w:type="dxa"/>
              <w:right w:w="68" w:type="dxa"/>
            </w:tcMar>
            <w:vAlign w:val="center"/>
          </w:tcPr>
          <w:p w14:paraId="2E92CA7F"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4,04%</w:t>
            </w:r>
          </w:p>
        </w:tc>
        <w:tc>
          <w:tcPr>
            <w:tcW w:w="1511" w:type="dxa"/>
            <w:tcMar>
              <w:top w:w="19" w:type="dxa"/>
              <w:left w:w="68" w:type="dxa"/>
              <w:bottom w:w="19" w:type="dxa"/>
              <w:right w:w="68" w:type="dxa"/>
            </w:tcMar>
            <w:vAlign w:val="center"/>
          </w:tcPr>
          <w:p w14:paraId="506F2EB2"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17,09%</w:t>
            </w:r>
          </w:p>
        </w:tc>
        <w:tc>
          <w:tcPr>
            <w:tcW w:w="1414" w:type="dxa"/>
            <w:tcMar>
              <w:top w:w="19" w:type="dxa"/>
              <w:left w:w="68" w:type="dxa"/>
              <w:bottom w:w="19" w:type="dxa"/>
              <w:right w:w="68" w:type="dxa"/>
            </w:tcMar>
            <w:vAlign w:val="center"/>
          </w:tcPr>
          <w:p w14:paraId="545F4438"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c>
          <w:tcPr>
            <w:tcW w:w="1417" w:type="dxa"/>
            <w:tcMar>
              <w:top w:w="19" w:type="dxa"/>
              <w:left w:w="68" w:type="dxa"/>
              <w:bottom w:w="19" w:type="dxa"/>
              <w:right w:w="68" w:type="dxa"/>
            </w:tcMar>
            <w:vAlign w:val="center"/>
          </w:tcPr>
          <w:p w14:paraId="65C90536"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17,27%</w:t>
            </w:r>
          </w:p>
        </w:tc>
        <w:tc>
          <w:tcPr>
            <w:tcW w:w="1706" w:type="dxa"/>
            <w:tcMar>
              <w:top w:w="19" w:type="dxa"/>
              <w:left w:w="68" w:type="dxa"/>
              <w:bottom w:w="19" w:type="dxa"/>
              <w:right w:w="68" w:type="dxa"/>
            </w:tcMar>
            <w:vAlign w:val="center"/>
          </w:tcPr>
          <w:p w14:paraId="6BD9E5E5"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r>
      <w:tr w:rsidR="00BF0C30" w:rsidRPr="009E5D42" w14:paraId="3409D8A1" w14:textId="77777777" w:rsidTr="00BF0C30">
        <w:tc>
          <w:tcPr>
            <w:tcW w:w="1271" w:type="dxa"/>
            <w:tcMar>
              <w:top w:w="19" w:type="dxa"/>
              <w:left w:w="68" w:type="dxa"/>
              <w:bottom w:w="19" w:type="dxa"/>
              <w:right w:w="68" w:type="dxa"/>
            </w:tcMar>
            <w:vAlign w:val="center"/>
          </w:tcPr>
          <w:p w14:paraId="66C34218"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2028</w:t>
            </w:r>
          </w:p>
        </w:tc>
        <w:tc>
          <w:tcPr>
            <w:tcW w:w="1753" w:type="dxa"/>
            <w:tcMar>
              <w:top w:w="19" w:type="dxa"/>
              <w:left w:w="68" w:type="dxa"/>
              <w:bottom w:w="19" w:type="dxa"/>
              <w:right w:w="68" w:type="dxa"/>
            </w:tcMar>
            <w:vAlign w:val="center"/>
          </w:tcPr>
          <w:p w14:paraId="6BCB7FAA"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4,35%</w:t>
            </w:r>
          </w:p>
        </w:tc>
        <w:tc>
          <w:tcPr>
            <w:tcW w:w="1511" w:type="dxa"/>
            <w:tcMar>
              <w:top w:w="19" w:type="dxa"/>
              <w:left w:w="68" w:type="dxa"/>
              <w:bottom w:w="19" w:type="dxa"/>
              <w:right w:w="68" w:type="dxa"/>
            </w:tcMar>
            <w:vAlign w:val="center"/>
          </w:tcPr>
          <w:p w14:paraId="78ED7AA4"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15,50%</w:t>
            </w:r>
          </w:p>
        </w:tc>
        <w:tc>
          <w:tcPr>
            <w:tcW w:w="1414" w:type="dxa"/>
            <w:tcMar>
              <w:top w:w="19" w:type="dxa"/>
              <w:left w:w="68" w:type="dxa"/>
              <w:bottom w:w="19" w:type="dxa"/>
              <w:right w:w="68" w:type="dxa"/>
            </w:tcMar>
            <w:vAlign w:val="center"/>
          </w:tcPr>
          <w:p w14:paraId="4986D658"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c>
          <w:tcPr>
            <w:tcW w:w="1417" w:type="dxa"/>
            <w:tcMar>
              <w:top w:w="19" w:type="dxa"/>
              <w:left w:w="68" w:type="dxa"/>
              <w:bottom w:w="19" w:type="dxa"/>
              <w:right w:w="68" w:type="dxa"/>
            </w:tcMar>
            <w:vAlign w:val="center"/>
          </w:tcPr>
          <w:p w14:paraId="54D9D60B"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15,68%</w:t>
            </w:r>
          </w:p>
        </w:tc>
        <w:tc>
          <w:tcPr>
            <w:tcW w:w="1706" w:type="dxa"/>
            <w:tcMar>
              <w:top w:w="19" w:type="dxa"/>
              <w:left w:w="68" w:type="dxa"/>
              <w:bottom w:w="19" w:type="dxa"/>
              <w:right w:w="68" w:type="dxa"/>
            </w:tcMar>
            <w:vAlign w:val="center"/>
          </w:tcPr>
          <w:p w14:paraId="43F5494D"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r>
      <w:tr w:rsidR="00BF0C30" w:rsidRPr="009E5D42" w14:paraId="16FF6673" w14:textId="77777777" w:rsidTr="00BF0C30">
        <w:tc>
          <w:tcPr>
            <w:tcW w:w="1271" w:type="dxa"/>
            <w:tcMar>
              <w:top w:w="19" w:type="dxa"/>
              <w:left w:w="68" w:type="dxa"/>
              <w:bottom w:w="19" w:type="dxa"/>
              <w:right w:w="68" w:type="dxa"/>
            </w:tcMar>
            <w:vAlign w:val="center"/>
          </w:tcPr>
          <w:p w14:paraId="78C8612A"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2029</w:t>
            </w:r>
          </w:p>
        </w:tc>
        <w:tc>
          <w:tcPr>
            <w:tcW w:w="1753" w:type="dxa"/>
            <w:tcMar>
              <w:top w:w="19" w:type="dxa"/>
              <w:left w:w="68" w:type="dxa"/>
              <w:bottom w:w="19" w:type="dxa"/>
              <w:right w:w="68" w:type="dxa"/>
            </w:tcMar>
            <w:vAlign w:val="center"/>
          </w:tcPr>
          <w:p w14:paraId="3A448FCE"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4,84%</w:t>
            </w:r>
          </w:p>
        </w:tc>
        <w:tc>
          <w:tcPr>
            <w:tcW w:w="1511" w:type="dxa"/>
            <w:tcMar>
              <w:top w:w="19" w:type="dxa"/>
              <w:left w:w="68" w:type="dxa"/>
              <w:bottom w:w="19" w:type="dxa"/>
              <w:right w:w="68" w:type="dxa"/>
            </w:tcMar>
            <w:vAlign w:val="center"/>
          </w:tcPr>
          <w:p w14:paraId="734D9BF0"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12,56%</w:t>
            </w:r>
          </w:p>
        </w:tc>
        <w:tc>
          <w:tcPr>
            <w:tcW w:w="1414" w:type="dxa"/>
            <w:tcMar>
              <w:top w:w="19" w:type="dxa"/>
              <w:left w:w="68" w:type="dxa"/>
              <w:bottom w:w="19" w:type="dxa"/>
              <w:right w:w="68" w:type="dxa"/>
            </w:tcMar>
            <w:vAlign w:val="center"/>
          </w:tcPr>
          <w:p w14:paraId="036438AF"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c>
          <w:tcPr>
            <w:tcW w:w="1417" w:type="dxa"/>
            <w:tcMar>
              <w:top w:w="19" w:type="dxa"/>
              <w:left w:w="68" w:type="dxa"/>
              <w:bottom w:w="19" w:type="dxa"/>
              <w:right w:w="68" w:type="dxa"/>
            </w:tcMar>
            <w:vAlign w:val="center"/>
          </w:tcPr>
          <w:p w14:paraId="36DF33AB"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12,74%</w:t>
            </w:r>
          </w:p>
        </w:tc>
        <w:tc>
          <w:tcPr>
            <w:tcW w:w="1706" w:type="dxa"/>
            <w:tcMar>
              <w:top w:w="19" w:type="dxa"/>
              <w:left w:w="68" w:type="dxa"/>
              <w:bottom w:w="19" w:type="dxa"/>
              <w:right w:w="68" w:type="dxa"/>
            </w:tcMar>
            <w:vAlign w:val="center"/>
          </w:tcPr>
          <w:p w14:paraId="2BCDF366"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r>
      <w:tr w:rsidR="00BF0C30" w:rsidRPr="009E5D42" w14:paraId="314075BB" w14:textId="77777777" w:rsidTr="00BF0C30">
        <w:tc>
          <w:tcPr>
            <w:tcW w:w="1271" w:type="dxa"/>
            <w:tcMar>
              <w:top w:w="19" w:type="dxa"/>
              <w:left w:w="68" w:type="dxa"/>
              <w:bottom w:w="19" w:type="dxa"/>
              <w:right w:w="68" w:type="dxa"/>
            </w:tcMar>
            <w:vAlign w:val="center"/>
          </w:tcPr>
          <w:p w14:paraId="5F0A0DD0"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2030</w:t>
            </w:r>
          </w:p>
        </w:tc>
        <w:tc>
          <w:tcPr>
            <w:tcW w:w="1753" w:type="dxa"/>
            <w:tcMar>
              <w:top w:w="19" w:type="dxa"/>
              <w:left w:w="68" w:type="dxa"/>
              <w:bottom w:w="19" w:type="dxa"/>
              <w:right w:w="68" w:type="dxa"/>
            </w:tcMar>
            <w:vAlign w:val="center"/>
          </w:tcPr>
          <w:p w14:paraId="1FC0BBB5"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5,10%</w:t>
            </w:r>
          </w:p>
        </w:tc>
        <w:tc>
          <w:tcPr>
            <w:tcW w:w="1511" w:type="dxa"/>
            <w:tcMar>
              <w:top w:w="19" w:type="dxa"/>
              <w:left w:w="68" w:type="dxa"/>
              <w:bottom w:w="19" w:type="dxa"/>
              <w:right w:w="68" w:type="dxa"/>
            </w:tcMar>
            <w:vAlign w:val="center"/>
          </w:tcPr>
          <w:p w14:paraId="3FEDCBBF"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10,75%</w:t>
            </w:r>
          </w:p>
        </w:tc>
        <w:tc>
          <w:tcPr>
            <w:tcW w:w="1414" w:type="dxa"/>
            <w:tcMar>
              <w:top w:w="19" w:type="dxa"/>
              <w:left w:w="68" w:type="dxa"/>
              <w:bottom w:w="19" w:type="dxa"/>
              <w:right w:w="68" w:type="dxa"/>
            </w:tcMar>
            <w:vAlign w:val="center"/>
          </w:tcPr>
          <w:p w14:paraId="20AE32AF"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c>
          <w:tcPr>
            <w:tcW w:w="1417" w:type="dxa"/>
            <w:tcMar>
              <w:top w:w="19" w:type="dxa"/>
              <w:left w:w="68" w:type="dxa"/>
              <w:bottom w:w="19" w:type="dxa"/>
              <w:right w:w="68" w:type="dxa"/>
            </w:tcMar>
            <w:vAlign w:val="center"/>
          </w:tcPr>
          <w:p w14:paraId="55DB2450"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10,93%</w:t>
            </w:r>
          </w:p>
        </w:tc>
        <w:tc>
          <w:tcPr>
            <w:tcW w:w="1706" w:type="dxa"/>
            <w:tcMar>
              <w:top w:w="19" w:type="dxa"/>
              <w:left w:w="68" w:type="dxa"/>
              <w:bottom w:w="19" w:type="dxa"/>
              <w:right w:w="68" w:type="dxa"/>
            </w:tcMar>
            <w:vAlign w:val="center"/>
          </w:tcPr>
          <w:p w14:paraId="530CE881"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r>
      <w:tr w:rsidR="00BF0C30" w:rsidRPr="009E5D42" w14:paraId="270FBBD4" w14:textId="77777777" w:rsidTr="00BF0C30">
        <w:tc>
          <w:tcPr>
            <w:tcW w:w="1271" w:type="dxa"/>
            <w:tcMar>
              <w:top w:w="19" w:type="dxa"/>
              <w:left w:w="68" w:type="dxa"/>
              <w:bottom w:w="19" w:type="dxa"/>
              <w:right w:w="68" w:type="dxa"/>
            </w:tcMar>
            <w:vAlign w:val="center"/>
          </w:tcPr>
          <w:p w14:paraId="10F14ABF"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2031</w:t>
            </w:r>
          </w:p>
        </w:tc>
        <w:tc>
          <w:tcPr>
            <w:tcW w:w="1753" w:type="dxa"/>
            <w:tcMar>
              <w:top w:w="19" w:type="dxa"/>
              <w:left w:w="68" w:type="dxa"/>
              <w:bottom w:w="19" w:type="dxa"/>
              <w:right w:w="68" w:type="dxa"/>
            </w:tcMar>
            <w:vAlign w:val="center"/>
          </w:tcPr>
          <w:p w14:paraId="13CD43A0"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5,32%</w:t>
            </w:r>
          </w:p>
        </w:tc>
        <w:tc>
          <w:tcPr>
            <w:tcW w:w="1511" w:type="dxa"/>
            <w:tcMar>
              <w:top w:w="19" w:type="dxa"/>
              <w:left w:w="68" w:type="dxa"/>
              <w:bottom w:w="19" w:type="dxa"/>
              <w:right w:w="68" w:type="dxa"/>
            </w:tcMar>
            <w:vAlign w:val="center"/>
          </w:tcPr>
          <w:p w14:paraId="44A81A7B"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7,87%</w:t>
            </w:r>
          </w:p>
        </w:tc>
        <w:tc>
          <w:tcPr>
            <w:tcW w:w="1414" w:type="dxa"/>
            <w:tcMar>
              <w:top w:w="19" w:type="dxa"/>
              <w:left w:w="68" w:type="dxa"/>
              <w:bottom w:w="19" w:type="dxa"/>
              <w:right w:w="68" w:type="dxa"/>
            </w:tcMar>
            <w:vAlign w:val="center"/>
          </w:tcPr>
          <w:p w14:paraId="000CB3DC"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c>
          <w:tcPr>
            <w:tcW w:w="1417" w:type="dxa"/>
            <w:tcMar>
              <w:top w:w="19" w:type="dxa"/>
              <w:left w:w="68" w:type="dxa"/>
              <w:bottom w:w="19" w:type="dxa"/>
              <w:right w:w="68" w:type="dxa"/>
            </w:tcMar>
            <w:vAlign w:val="center"/>
          </w:tcPr>
          <w:p w14:paraId="025CA3DE"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8,05%</w:t>
            </w:r>
          </w:p>
        </w:tc>
        <w:tc>
          <w:tcPr>
            <w:tcW w:w="1706" w:type="dxa"/>
            <w:tcMar>
              <w:top w:w="19" w:type="dxa"/>
              <w:left w:w="68" w:type="dxa"/>
              <w:bottom w:w="19" w:type="dxa"/>
              <w:right w:w="68" w:type="dxa"/>
            </w:tcMar>
            <w:vAlign w:val="center"/>
          </w:tcPr>
          <w:p w14:paraId="37071DD1"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r>
      <w:tr w:rsidR="00BF0C30" w:rsidRPr="009E5D42" w14:paraId="10C2B773" w14:textId="77777777" w:rsidTr="00BF0C30">
        <w:tc>
          <w:tcPr>
            <w:tcW w:w="1271" w:type="dxa"/>
            <w:tcMar>
              <w:top w:w="19" w:type="dxa"/>
              <w:left w:w="68" w:type="dxa"/>
              <w:bottom w:w="19" w:type="dxa"/>
              <w:right w:w="68" w:type="dxa"/>
            </w:tcMar>
            <w:vAlign w:val="center"/>
          </w:tcPr>
          <w:p w14:paraId="21A580AB"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2032</w:t>
            </w:r>
          </w:p>
        </w:tc>
        <w:tc>
          <w:tcPr>
            <w:tcW w:w="1753" w:type="dxa"/>
            <w:tcMar>
              <w:top w:w="19" w:type="dxa"/>
              <w:left w:w="68" w:type="dxa"/>
              <w:bottom w:w="19" w:type="dxa"/>
              <w:right w:w="68" w:type="dxa"/>
            </w:tcMar>
            <w:vAlign w:val="center"/>
          </w:tcPr>
          <w:p w14:paraId="6545F2FD"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5,07%</w:t>
            </w:r>
          </w:p>
        </w:tc>
        <w:tc>
          <w:tcPr>
            <w:tcW w:w="1511" w:type="dxa"/>
            <w:tcMar>
              <w:top w:w="19" w:type="dxa"/>
              <w:left w:w="68" w:type="dxa"/>
              <w:bottom w:w="19" w:type="dxa"/>
              <w:right w:w="68" w:type="dxa"/>
            </w:tcMar>
            <w:vAlign w:val="center"/>
          </w:tcPr>
          <w:p w14:paraId="4787D011"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5,98%</w:t>
            </w:r>
          </w:p>
        </w:tc>
        <w:tc>
          <w:tcPr>
            <w:tcW w:w="1414" w:type="dxa"/>
            <w:tcMar>
              <w:top w:w="19" w:type="dxa"/>
              <w:left w:w="68" w:type="dxa"/>
              <w:bottom w:w="19" w:type="dxa"/>
              <w:right w:w="68" w:type="dxa"/>
            </w:tcMar>
            <w:vAlign w:val="center"/>
          </w:tcPr>
          <w:p w14:paraId="4045F531"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c>
          <w:tcPr>
            <w:tcW w:w="1417" w:type="dxa"/>
            <w:tcMar>
              <w:top w:w="19" w:type="dxa"/>
              <w:left w:w="68" w:type="dxa"/>
              <w:bottom w:w="19" w:type="dxa"/>
              <w:right w:w="68" w:type="dxa"/>
            </w:tcMar>
            <w:vAlign w:val="center"/>
          </w:tcPr>
          <w:p w14:paraId="56DC2A8C"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6,16%</w:t>
            </w:r>
          </w:p>
        </w:tc>
        <w:tc>
          <w:tcPr>
            <w:tcW w:w="1706" w:type="dxa"/>
            <w:tcMar>
              <w:top w:w="19" w:type="dxa"/>
              <w:left w:w="68" w:type="dxa"/>
              <w:bottom w:w="19" w:type="dxa"/>
              <w:right w:w="68" w:type="dxa"/>
            </w:tcMar>
            <w:vAlign w:val="center"/>
          </w:tcPr>
          <w:p w14:paraId="57591D37"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r>
      <w:tr w:rsidR="00BF0C30" w:rsidRPr="009E5D42" w14:paraId="62BF6798" w14:textId="77777777" w:rsidTr="00BF0C30">
        <w:tc>
          <w:tcPr>
            <w:tcW w:w="1271" w:type="dxa"/>
            <w:tcMar>
              <w:top w:w="19" w:type="dxa"/>
              <w:left w:w="68" w:type="dxa"/>
              <w:bottom w:w="19" w:type="dxa"/>
              <w:right w:w="68" w:type="dxa"/>
            </w:tcMar>
            <w:vAlign w:val="center"/>
          </w:tcPr>
          <w:p w14:paraId="190482E8"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2033</w:t>
            </w:r>
          </w:p>
        </w:tc>
        <w:tc>
          <w:tcPr>
            <w:tcW w:w="1753" w:type="dxa"/>
            <w:tcMar>
              <w:top w:w="19" w:type="dxa"/>
              <w:left w:w="68" w:type="dxa"/>
              <w:bottom w:w="19" w:type="dxa"/>
              <w:right w:w="68" w:type="dxa"/>
            </w:tcMar>
            <w:vAlign w:val="center"/>
          </w:tcPr>
          <w:p w14:paraId="5D1EC6BC"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5,69%</w:t>
            </w:r>
          </w:p>
        </w:tc>
        <w:tc>
          <w:tcPr>
            <w:tcW w:w="1511" w:type="dxa"/>
            <w:tcMar>
              <w:top w:w="19" w:type="dxa"/>
              <w:left w:w="68" w:type="dxa"/>
              <w:bottom w:w="19" w:type="dxa"/>
              <w:right w:w="68" w:type="dxa"/>
            </w:tcMar>
            <w:vAlign w:val="center"/>
          </w:tcPr>
          <w:p w14:paraId="00BB0CF1"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6,73%</w:t>
            </w:r>
          </w:p>
        </w:tc>
        <w:tc>
          <w:tcPr>
            <w:tcW w:w="1414" w:type="dxa"/>
            <w:tcMar>
              <w:top w:w="19" w:type="dxa"/>
              <w:left w:w="68" w:type="dxa"/>
              <w:bottom w:w="19" w:type="dxa"/>
              <w:right w:w="68" w:type="dxa"/>
            </w:tcMar>
            <w:vAlign w:val="center"/>
          </w:tcPr>
          <w:p w14:paraId="22EC2995"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c>
          <w:tcPr>
            <w:tcW w:w="1417" w:type="dxa"/>
            <w:tcMar>
              <w:top w:w="19" w:type="dxa"/>
              <w:left w:w="68" w:type="dxa"/>
              <w:bottom w:w="19" w:type="dxa"/>
              <w:right w:w="68" w:type="dxa"/>
            </w:tcMar>
            <w:vAlign w:val="center"/>
          </w:tcPr>
          <w:p w14:paraId="5903FD2A"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6,73%</w:t>
            </w:r>
          </w:p>
        </w:tc>
        <w:tc>
          <w:tcPr>
            <w:tcW w:w="1706" w:type="dxa"/>
            <w:tcMar>
              <w:top w:w="19" w:type="dxa"/>
              <w:left w:w="68" w:type="dxa"/>
              <w:bottom w:w="19" w:type="dxa"/>
              <w:right w:w="68" w:type="dxa"/>
            </w:tcMar>
            <w:vAlign w:val="center"/>
          </w:tcPr>
          <w:p w14:paraId="091416E8"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r>
      <w:tr w:rsidR="00BF0C30" w:rsidRPr="009E5D42" w14:paraId="14B55A0F" w14:textId="77777777" w:rsidTr="00BF0C30">
        <w:tc>
          <w:tcPr>
            <w:tcW w:w="1271" w:type="dxa"/>
            <w:tcMar>
              <w:top w:w="19" w:type="dxa"/>
              <w:left w:w="68" w:type="dxa"/>
              <w:bottom w:w="19" w:type="dxa"/>
              <w:right w:w="68" w:type="dxa"/>
            </w:tcMar>
            <w:vAlign w:val="center"/>
          </w:tcPr>
          <w:p w14:paraId="63F61D97"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2034</w:t>
            </w:r>
          </w:p>
        </w:tc>
        <w:tc>
          <w:tcPr>
            <w:tcW w:w="1753" w:type="dxa"/>
            <w:tcMar>
              <w:top w:w="19" w:type="dxa"/>
              <w:left w:w="68" w:type="dxa"/>
              <w:bottom w:w="19" w:type="dxa"/>
              <w:right w:w="68" w:type="dxa"/>
            </w:tcMar>
            <w:vAlign w:val="center"/>
          </w:tcPr>
          <w:p w14:paraId="73DA0EDB"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5,40%</w:t>
            </w:r>
          </w:p>
        </w:tc>
        <w:tc>
          <w:tcPr>
            <w:tcW w:w="1511" w:type="dxa"/>
            <w:tcMar>
              <w:top w:w="19" w:type="dxa"/>
              <w:left w:w="68" w:type="dxa"/>
              <w:bottom w:w="19" w:type="dxa"/>
              <w:right w:w="68" w:type="dxa"/>
            </w:tcMar>
            <w:vAlign w:val="center"/>
          </w:tcPr>
          <w:p w14:paraId="0F78E212"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6,76%</w:t>
            </w:r>
          </w:p>
        </w:tc>
        <w:tc>
          <w:tcPr>
            <w:tcW w:w="1414" w:type="dxa"/>
            <w:tcMar>
              <w:top w:w="19" w:type="dxa"/>
              <w:left w:w="68" w:type="dxa"/>
              <w:bottom w:w="19" w:type="dxa"/>
              <w:right w:w="68" w:type="dxa"/>
            </w:tcMar>
            <w:vAlign w:val="center"/>
          </w:tcPr>
          <w:p w14:paraId="2B857F6B"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c>
          <w:tcPr>
            <w:tcW w:w="1417" w:type="dxa"/>
            <w:tcMar>
              <w:top w:w="19" w:type="dxa"/>
              <w:left w:w="68" w:type="dxa"/>
              <w:bottom w:w="19" w:type="dxa"/>
              <w:right w:w="68" w:type="dxa"/>
            </w:tcMar>
            <w:vAlign w:val="center"/>
          </w:tcPr>
          <w:p w14:paraId="3B75EC29"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6,76%</w:t>
            </w:r>
          </w:p>
        </w:tc>
        <w:tc>
          <w:tcPr>
            <w:tcW w:w="1706" w:type="dxa"/>
            <w:tcMar>
              <w:top w:w="19" w:type="dxa"/>
              <w:left w:w="68" w:type="dxa"/>
              <w:bottom w:w="19" w:type="dxa"/>
              <w:right w:w="68" w:type="dxa"/>
            </w:tcMar>
            <w:vAlign w:val="center"/>
          </w:tcPr>
          <w:p w14:paraId="35F1B4E4"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r>
      <w:tr w:rsidR="00BF0C30" w:rsidRPr="009E5D42" w14:paraId="16FA20A2" w14:textId="77777777" w:rsidTr="00BF0C30">
        <w:tc>
          <w:tcPr>
            <w:tcW w:w="1271" w:type="dxa"/>
            <w:tcMar>
              <w:top w:w="19" w:type="dxa"/>
              <w:left w:w="68" w:type="dxa"/>
              <w:bottom w:w="19" w:type="dxa"/>
              <w:right w:w="68" w:type="dxa"/>
            </w:tcMar>
            <w:vAlign w:val="center"/>
          </w:tcPr>
          <w:p w14:paraId="0C4CB304"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2035</w:t>
            </w:r>
          </w:p>
        </w:tc>
        <w:tc>
          <w:tcPr>
            <w:tcW w:w="1753" w:type="dxa"/>
            <w:tcMar>
              <w:top w:w="19" w:type="dxa"/>
              <w:left w:w="68" w:type="dxa"/>
              <w:bottom w:w="19" w:type="dxa"/>
              <w:right w:w="68" w:type="dxa"/>
            </w:tcMar>
            <w:vAlign w:val="center"/>
          </w:tcPr>
          <w:p w14:paraId="757C5174"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5,49%</w:t>
            </w:r>
          </w:p>
        </w:tc>
        <w:tc>
          <w:tcPr>
            <w:tcW w:w="1511" w:type="dxa"/>
            <w:tcMar>
              <w:top w:w="19" w:type="dxa"/>
              <w:left w:w="68" w:type="dxa"/>
              <w:bottom w:w="19" w:type="dxa"/>
              <w:right w:w="68" w:type="dxa"/>
            </w:tcMar>
            <w:vAlign w:val="center"/>
          </w:tcPr>
          <w:p w14:paraId="3D4DC767"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6,68%</w:t>
            </w:r>
          </w:p>
        </w:tc>
        <w:tc>
          <w:tcPr>
            <w:tcW w:w="1414" w:type="dxa"/>
            <w:tcMar>
              <w:top w:w="19" w:type="dxa"/>
              <w:left w:w="68" w:type="dxa"/>
              <w:bottom w:w="19" w:type="dxa"/>
              <w:right w:w="68" w:type="dxa"/>
            </w:tcMar>
            <w:vAlign w:val="center"/>
          </w:tcPr>
          <w:p w14:paraId="6BE7826C"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c>
          <w:tcPr>
            <w:tcW w:w="1417" w:type="dxa"/>
            <w:tcMar>
              <w:top w:w="19" w:type="dxa"/>
              <w:left w:w="68" w:type="dxa"/>
              <w:bottom w:w="19" w:type="dxa"/>
              <w:right w:w="68" w:type="dxa"/>
            </w:tcMar>
            <w:vAlign w:val="center"/>
          </w:tcPr>
          <w:p w14:paraId="2B83586E"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6,68%</w:t>
            </w:r>
          </w:p>
        </w:tc>
        <w:tc>
          <w:tcPr>
            <w:tcW w:w="1706" w:type="dxa"/>
            <w:tcMar>
              <w:top w:w="19" w:type="dxa"/>
              <w:left w:w="68" w:type="dxa"/>
              <w:bottom w:w="19" w:type="dxa"/>
              <w:right w:w="68" w:type="dxa"/>
            </w:tcMar>
            <w:vAlign w:val="center"/>
          </w:tcPr>
          <w:p w14:paraId="68E43CB7"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r>
      <w:tr w:rsidR="00BF0C30" w:rsidRPr="009E5D42" w14:paraId="33CD0072" w14:textId="77777777" w:rsidTr="00BF0C30">
        <w:tc>
          <w:tcPr>
            <w:tcW w:w="1271" w:type="dxa"/>
            <w:tcMar>
              <w:top w:w="19" w:type="dxa"/>
              <w:left w:w="68" w:type="dxa"/>
              <w:bottom w:w="19" w:type="dxa"/>
              <w:right w:w="68" w:type="dxa"/>
            </w:tcMar>
            <w:vAlign w:val="center"/>
          </w:tcPr>
          <w:p w14:paraId="14C2ACC3"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2036</w:t>
            </w:r>
          </w:p>
        </w:tc>
        <w:tc>
          <w:tcPr>
            <w:tcW w:w="1753" w:type="dxa"/>
            <w:tcMar>
              <w:top w:w="19" w:type="dxa"/>
              <w:left w:w="68" w:type="dxa"/>
              <w:bottom w:w="19" w:type="dxa"/>
              <w:right w:w="68" w:type="dxa"/>
            </w:tcMar>
            <w:vAlign w:val="center"/>
          </w:tcPr>
          <w:p w14:paraId="0B6A7A60"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5,19%</w:t>
            </w:r>
          </w:p>
        </w:tc>
        <w:tc>
          <w:tcPr>
            <w:tcW w:w="1511" w:type="dxa"/>
            <w:tcMar>
              <w:top w:w="19" w:type="dxa"/>
              <w:left w:w="68" w:type="dxa"/>
              <w:bottom w:w="19" w:type="dxa"/>
              <w:right w:w="68" w:type="dxa"/>
            </w:tcMar>
            <w:vAlign w:val="center"/>
          </w:tcPr>
          <w:p w14:paraId="0EE57DEF"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6,63%</w:t>
            </w:r>
          </w:p>
        </w:tc>
        <w:tc>
          <w:tcPr>
            <w:tcW w:w="1414" w:type="dxa"/>
            <w:tcMar>
              <w:top w:w="19" w:type="dxa"/>
              <w:left w:w="68" w:type="dxa"/>
              <w:bottom w:w="19" w:type="dxa"/>
              <w:right w:w="68" w:type="dxa"/>
            </w:tcMar>
            <w:vAlign w:val="center"/>
          </w:tcPr>
          <w:p w14:paraId="151CF120"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c>
          <w:tcPr>
            <w:tcW w:w="1417" w:type="dxa"/>
            <w:tcMar>
              <w:top w:w="19" w:type="dxa"/>
              <w:left w:w="68" w:type="dxa"/>
              <w:bottom w:w="19" w:type="dxa"/>
              <w:right w:w="68" w:type="dxa"/>
            </w:tcMar>
            <w:vAlign w:val="center"/>
          </w:tcPr>
          <w:p w14:paraId="125B0E0D"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6,63%</w:t>
            </w:r>
          </w:p>
        </w:tc>
        <w:tc>
          <w:tcPr>
            <w:tcW w:w="1706" w:type="dxa"/>
            <w:tcMar>
              <w:top w:w="19" w:type="dxa"/>
              <w:left w:w="68" w:type="dxa"/>
              <w:bottom w:w="19" w:type="dxa"/>
              <w:right w:w="68" w:type="dxa"/>
            </w:tcMar>
            <w:vAlign w:val="center"/>
          </w:tcPr>
          <w:p w14:paraId="4A36CFC1"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r>
      <w:tr w:rsidR="00BF0C30" w:rsidRPr="009E5D42" w14:paraId="3AB93179" w14:textId="77777777" w:rsidTr="00BF0C30">
        <w:tc>
          <w:tcPr>
            <w:tcW w:w="1271" w:type="dxa"/>
            <w:tcMar>
              <w:top w:w="19" w:type="dxa"/>
              <w:left w:w="68" w:type="dxa"/>
              <w:bottom w:w="19" w:type="dxa"/>
              <w:right w:w="68" w:type="dxa"/>
            </w:tcMar>
            <w:vAlign w:val="center"/>
          </w:tcPr>
          <w:p w14:paraId="5A96ED61"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2037</w:t>
            </w:r>
          </w:p>
        </w:tc>
        <w:tc>
          <w:tcPr>
            <w:tcW w:w="1753" w:type="dxa"/>
            <w:tcMar>
              <w:top w:w="19" w:type="dxa"/>
              <w:left w:w="68" w:type="dxa"/>
              <w:bottom w:w="19" w:type="dxa"/>
              <w:right w:w="68" w:type="dxa"/>
            </w:tcMar>
            <w:vAlign w:val="center"/>
          </w:tcPr>
          <w:p w14:paraId="6B1D8584"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6,09%</w:t>
            </w:r>
          </w:p>
        </w:tc>
        <w:tc>
          <w:tcPr>
            <w:tcW w:w="1511" w:type="dxa"/>
            <w:tcMar>
              <w:top w:w="19" w:type="dxa"/>
              <w:left w:w="68" w:type="dxa"/>
              <w:bottom w:w="19" w:type="dxa"/>
              <w:right w:w="68" w:type="dxa"/>
            </w:tcMar>
            <w:vAlign w:val="center"/>
          </w:tcPr>
          <w:p w14:paraId="66980CA4"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6,61%</w:t>
            </w:r>
          </w:p>
        </w:tc>
        <w:tc>
          <w:tcPr>
            <w:tcW w:w="1414" w:type="dxa"/>
            <w:tcMar>
              <w:top w:w="19" w:type="dxa"/>
              <w:left w:w="68" w:type="dxa"/>
              <w:bottom w:w="19" w:type="dxa"/>
              <w:right w:w="68" w:type="dxa"/>
            </w:tcMar>
            <w:vAlign w:val="center"/>
          </w:tcPr>
          <w:p w14:paraId="7229DACC"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c>
          <w:tcPr>
            <w:tcW w:w="1417" w:type="dxa"/>
            <w:tcMar>
              <w:top w:w="19" w:type="dxa"/>
              <w:left w:w="68" w:type="dxa"/>
              <w:bottom w:w="19" w:type="dxa"/>
              <w:right w:w="68" w:type="dxa"/>
            </w:tcMar>
            <w:vAlign w:val="center"/>
          </w:tcPr>
          <w:p w14:paraId="4ABBC18A"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6,61%</w:t>
            </w:r>
          </w:p>
        </w:tc>
        <w:tc>
          <w:tcPr>
            <w:tcW w:w="1706" w:type="dxa"/>
            <w:tcMar>
              <w:top w:w="19" w:type="dxa"/>
              <w:left w:w="68" w:type="dxa"/>
              <w:bottom w:w="19" w:type="dxa"/>
              <w:right w:w="68" w:type="dxa"/>
            </w:tcMar>
            <w:vAlign w:val="center"/>
          </w:tcPr>
          <w:p w14:paraId="1FFCA7AC"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r>
      <w:tr w:rsidR="00BF0C30" w:rsidRPr="009E5D42" w14:paraId="290E3DF3" w14:textId="77777777" w:rsidTr="00BF0C30">
        <w:tc>
          <w:tcPr>
            <w:tcW w:w="1271" w:type="dxa"/>
            <w:tcMar>
              <w:top w:w="19" w:type="dxa"/>
              <w:left w:w="68" w:type="dxa"/>
              <w:bottom w:w="19" w:type="dxa"/>
              <w:right w:w="68" w:type="dxa"/>
            </w:tcMar>
            <w:vAlign w:val="center"/>
          </w:tcPr>
          <w:p w14:paraId="6DABCD70"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2038</w:t>
            </w:r>
          </w:p>
        </w:tc>
        <w:tc>
          <w:tcPr>
            <w:tcW w:w="1753" w:type="dxa"/>
            <w:tcMar>
              <w:top w:w="19" w:type="dxa"/>
              <w:left w:w="68" w:type="dxa"/>
              <w:bottom w:w="19" w:type="dxa"/>
              <w:right w:w="68" w:type="dxa"/>
            </w:tcMar>
            <w:vAlign w:val="center"/>
          </w:tcPr>
          <w:p w14:paraId="72F543C3"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5,20%</w:t>
            </w:r>
          </w:p>
        </w:tc>
        <w:tc>
          <w:tcPr>
            <w:tcW w:w="1511" w:type="dxa"/>
            <w:tcMar>
              <w:top w:w="19" w:type="dxa"/>
              <w:left w:w="68" w:type="dxa"/>
              <w:bottom w:w="19" w:type="dxa"/>
              <w:right w:w="68" w:type="dxa"/>
            </w:tcMar>
            <w:vAlign w:val="center"/>
          </w:tcPr>
          <w:p w14:paraId="46357644"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6,58%</w:t>
            </w:r>
          </w:p>
        </w:tc>
        <w:tc>
          <w:tcPr>
            <w:tcW w:w="1414" w:type="dxa"/>
            <w:tcMar>
              <w:top w:w="19" w:type="dxa"/>
              <w:left w:w="68" w:type="dxa"/>
              <w:bottom w:w="19" w:type="dxa"/>
              <w:right w:w="68" w:type="dxa"/>
            </w:tcMar>
            <w:vAlign w:val="center"/>
          </w:tcPr>
          <w:p w14:paraId="0C06F43C"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c>
          <w:tcPr>
            <w:tcW w:w="1417" w:type="dxa"/>
            <w:tcMar>
              <w:top w:w="19" w:type="dxa"/>
              <w:left w:w="68" w:type="dxa"/>
              <w:bottom w:w="19" w:type="dxa"/>
              <w:right w:w="68" w:type="dxa"/>
            </w:tcMar>
            <w:vAlign w:val="center"/>
          </w:tcPr>
          <w:p w14:paraId="01D459FF"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6,58%</w:t>
            </w:r>
          </w:p>
        </w:tc>
        <w:tc>
          <w:tcPr>
            <w:tcW w:w="1706" w:type="dxa"/>
            <w:tcMar>
              <w:top w:w="19" w:type="dxa"/>
              <w:left w:w="68" w:type="dxa"/>
              <w:bottom w:w="19" w:type="dxa"/>
              <w:right w:w="68" w:type="dxa"/>
            </w:tcMar>
            <w:vAlign w:val="center"/>
          </w:tcPr>
          <w:p w14:paraId="4A8D47F4"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r>
      <w:tr w:rsidR="00BF0C30" w:rsidRPr="009E5D42" w14:paraId="46E94939" w14:textId="77777777" w:rsidTr="00BF0C30">
        <w:tc>
          <w:tcPr>
            <w:tcW w:w="1271" w:type="dxa"/>
            <w:tcMar>
              <w:top w:w="19" w:type="dxa"/>
              <w:left w:w="68" w:type="dxa"/>
              <w:bottom w:w="19" w:type="dxa"/>
              <w:right w:w="68" w:type="dxa"/>
            </w:tcMar>
            <w:vAlign w:val="center"/>
          </w:tcPr>
          <w:p w14:paraId="226B69BF"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2039</w:t>
            </w:r>
          </w:p>
        </w:tc>
        <w:tc>
          <w:tcPr>
            <w:tcW w:w="1753" w:type="dxa"/>
            <w:tcMar>
              <w:top w:w="19" w:type="dxa"/>
              <w:left w:w="68" w:type="dxa"/>
              <w:bottom w:w="19" w:type="dxa"/>
              <w:right w:w="68" w:type="dxa"/>
            </w:tcMar>
            <w:vAlign w:val="center"/>
          </w:tcPr>
          <w:p w14:paraId="0DC48F65"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4,89%</w:t>
            </w:r>
          </w:p>
        </w:tc>
        <w:tc>
          <w:tcPr>
            <w:tcW w:w="1511" w:type="dxa"/>
            <w:tcMar>
              <w:top w:w="19" w:type="dxa"/>
              <w:left w:w="68" w:type="dxa"/>
              <w:bottom w:w="19" w:type="dxa"/>
              <w:right w:w="68" w:type="dxa"/>
            </w:tcMar>
            <w:vAlign w:val="center"/>
          </w:tcPr>
          <w:p w14:paraId="48BDC259"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6,59%</w:t>
            </w:r>
          </w:p>
        </w:tc>
        <w:tc>
          <w:tcPr>
            <w:tcW w:w="1414" w:type="dxa"/>
            <w:tcMar>
              <w:top w:w="19" w:type="dxa"/>
              <w:left w:w="68" w:type="dxa"/>
              <w:bottom w:w="19" w:type="dxa"/>
              <w:right w:w="68" w:type="dxa"/>
            </w:tcMar>
            <w:vAlign w:val="center"/>
          </w:tcPr>
          <w:p w14:paraId="32D5B410"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c>
          <w:tcPr>
            <w:tcW w:w="1417" w:type="dxa"/>
            <w:tcMar>
              <w:top w:w="19" w:type="dxa"/>
              <w:left w:w="68" w:type="dxa"/>
              <w:bottom w:w="19" w:type="dxa"/>
              <w:right w:w="68" w:type="dxa"/>
            </w:tcMar>
            <w:vAlign w:val="center"/>
          </w:tcPr>
          <w:p w14:paraId="4B699A96"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6,59%</w:t>
            </w:r>
          </w:p>
        </w:tc>
        <w:tc>
          <w:tcPr>
            <w:tcW w:w="1706" w:type="dxa"/>
            <w:tcMar>
              <w:top w:w="19" w:type="dxa"/>
              <w:left w:w="68" w:type="dxa"/>
              <w:bottom w:w="19" w:type="dxa"/>
              <w:right w:w="68" w:type="dxa"/>
            </w:tcMar>
            <w:vAlign w:val="center"/>
          </w:tcPr>
          <w:p w14:paraId="2D5C3EFD"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r>
      <w:tr w:rsidR="00BF0C30" w:rsidRPr="009E5D42" w14:paraId="67E35C95" w14:textId="77777777" w:rsidTr="00BF0C30">
        <w:tc>
          <w:tcPr>
            <w:tcW w:w="1271" w:type="dxa"/>
            <w:tcMar>
              <w:top w:w="19" w:type="dxa"/>
              <w:left w:w="68" w:type="dxa"/>
              <w:bottom w:w="19" w:type="dxa"/>
              <w:right w:w="68" w:type="dxa"/>
            </w:tcMar>
            <w:vAlign w:val="center"/>
          </w:tcPr>
          <w:p w14:paraId="7EAAFD53"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2040</w:t>
            </w:r>
          </w:p>
        </w:tc>
        <w:tc>
          <w:tcPr>
            <w:tcW w:w="1753" w:type="dxa"/>
            <w:tcMar>
              <w:top w:w="19" w:type="dxa"/>
              <w:left w:w="68" w:type="dxa"/>
              <w:bottom w:w="19" w:type="dxa"/>
              <w:right w:w="68" w:type="dxa"/>
            </w:tcMar>
            <w:vAlign w:val="center"/>
          </w:tcPr>
          <w:p w14:paraId="00C54F65"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4,63%</w:t>
            </w:r>
          </w:p>
        </w:tc>
        <w:tc>
          <w:tcPr>
            <w:tcW w:w="1511" w:type="dxa"/>
            <w:tcMar>
              <w:top w:w="19" w:type="dxa"/>
              <w:left w:w="68" w:type="dxa"/>
              <w:bottom w:w="19" w:type="dxa"/>
              <w:right w:w="68" w:type="dxa"/>
            </w:tcMar>
            <w:vAlign w:val="center"/>
          </w:tcPr>
          <w:p w14:paraId="2C837B15"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6,63%</w:t>
            </w:r>
          </w:p>
        </w:tc>
        <w:tc>
          <w:tcPr>
            <w:tcW w:w="1414" w:type="dxa"/>
            <w:tcMar>
              <w:top w:w="19" w:type="dxa"/>
              <w:left w:w="68" w:type="dxa"/>
              <w:bottom w:w="19" w:type="dxa"/>
              <w:right w:w="68" w:type="dxa"/>
            </w:tcMar>
            <w:vAlign w:val="center"/>
          </w:tcPr>
          <w:p w14:paraId="4B15A09B"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c>
          <w:tcPr>
            <w:tcW w:w="1417" w:type="dxa"/>
            <w:tcMar>
              <w:top w:w="19" w:type="dxa"/>
              <w:left w:w="68" w:type="dxa"/>
              <w:bottom w:w="19" w:type="dxa"/>
              <w:right w:w="68" w:type="dxa"/>
            </w:tcMar>
            <w:vAlign w:val="center"/>
          </w:tcPr>
          <w:p w14:paraId="17BF46B2"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6,63%</w:t>
            </w:r>
          </w:p>
        </w:tc>
        <w:tc>
          <w:tcPr>
            <w:tcW w:w="1706" w:type="dxa"/>
            <w:tcMar>
              <w:top w:w="19" w:type="dxa"/>
              <w:left w:w="68" w:type="dxa"/>
              <w:bottom w:w="19" w:type="dxa"/>
              <w:right w:w="68" w:type="dxa"/>
            </w:tcMar>
            <w:vAlign w:val="center"/>
          </w:tcPr>
          <w:p w14:paraId="2007D782"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r>
      <w:tr w:rsidR="00BF0C30" w:rsidRPr="009E5D42" w14:paraId="14C1FDCC" w14:textId="77777777" w:rsidTr="00BF0C30">
        <w:tc>
          <w:tcPr>
            <w:tcW w:w="1271" w:type="dxa"/>
            <w:tcMar>
              <w:top w:w="19" w:type="dxa"/>
              <w:left w:w="68" w:type="dxa"/>
              <w:bottom w:w="19" w:type="dxa"/>
              <w:right w:w="68" w:type="dxa"/>
            </w:tcMar>
            <w:vAlign w:val="center"/>
          </w:tcPr>
          <w:p w14:paraId="1863AF7A"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2041</w:t>
            </w:r>
          </w:p>
        </w:tc>
        <w:tc>
          <w:tcPr>
            <w:tcW w:w="1753" w:type="dxa"/>
            <w:tcMar>
              <w:top w:w="19" w:type="dxa"/>
              <w:left w:w="68" w:type="dxa"/>
              <w:bottom w:w="19" w:type="dxa"/>
              <w:right w:w="68" w:type="dxa"/>
            </w:tcMar>
            <w:vAlign w:val="center"/>
          </w:tcPr>
          <w:p w14:paraId="434F8BA6"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4,59%</w:t>
            </w:r>
          </w:p>
        </w:tc>
        <w:tc>
          <w:tcPr>
            <w:tcW w:w="1511" w:type="dxa"/>
            <w:tcMar>
              <w:top w:w="19" w:type="dxa"/>
              <w:left w:w="68" w:type="dxa"/>
              <w:bottom w:w="19" w:type="dxa"/>
              <w:right w:w="68" w:type="dxa"/>
            </w:tcMar>
            <w:vAlign w:val="center"/>
          </w:tcPr>
          <w:p w14:paraId="5DAD3F36"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6,62%</w:t>
            </w:r>
          </w:p>
        </w:tc>
        <w:tc>
          <w:tcPr>
            <w:tcW w:w="1414" w:type="dxa"/>
            <w:tcMar>
              <w:top w:w="19" w:type="dxa"/>
              <w:left w:w="68" w:type="dxa"/>
              <w:bottom w:w="19" w:type="dxa"/>
              <w:right w:w="68" w:type="dxa"/>
            </w:tcMar>
            <w:vAlign w:val="center"/>
          </w:tcPr>
          <w:p w14:paraId="5A5EE7A3"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c>
          <w:tcPr>
            <w:tcW w:w="1417" w:type="dxa"/>
            <w:tcMar>
              <w:top w:w="19" w:type="dxa"/>
              <w:left w:w="68" w:type="dxa"/>
              <w:bottom w:w="19" w:type="dxa"/>
              <w:right w:w="68" w:type="dxa"/>
            </w:tcMar>
            <w:vAlign w:val="center"/>
          </w:tcPr>
          <w:p w14:paraId="05E93D12"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6,62%</w:t>
            </w:r>
          </w:p>
        </w:tc>
        <w:tc>
          <w:tcPr>
            <w:tcW w:w="1706" w:type="dxa"/>
            <w:tcMar>
              <w:top w:w="19" w:type="dxa"/>
              <w:left w:w="68" w:type="dxa"/>
              <w:bottom w:w="19" w:type="dxa"/>
              <w:right w:w="68" w:type="dxa"/>
            </w:tcMar>
            <w:vAlign w:val="center"/>
          </w:tcPr>
          <w:p w14:paraId="5FD8A1BF"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r>
      <w:tr w:rsidR="00BF0C30" w:rsidRPr="009E5D42" w14:paraId="7A462E22" w14:textId="77777777" w:rsidTr="00BF0C30">
        <w:tc>
          <w:tcPr>
            <w:tcW w:w="1271" w:type="dxa"/>
            <w:tcMar>
              <w:top w:w="19" w:type="dxa"/>
              <w:left w:w="68" w:type="dxa"/>
              <w:bottom w:w="19" w:type="dxa"/>
              <w:right w:w="68" w:type="dxa"/>
            </w:tcMar>
            <w:vAlign w:val="center"/>
          </w:tcPr>
          <w:p w14:paraId="713233AD"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2042</w:t>
            </w:r>
          </w:p>
        </w:tc>
        <w:tc>
          <w:tcPr>
            <w:tcW w:w="1753" w:type="dxa"/>
            <w:tcMar>
              <w:top w:w="19" w:type="dxa"/>
              <w:left w:w="68" w:type="dxa"/>
              <w:bottom w:w="19" w:type="dxa"/>
              <w:right w:w="68" w:type="dxa"/>
            </w:tcMar>
            <w:vAlign w:val="center"/>
          </w:tcPr>
          <w:p w14:paraId="2DF5795F"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4,32%</w:t>
            </w:r>
          </w:p>
        </w:tc>
        <w:tc>
          <w:tcPr>
            <w:tcW w:w="1511" w:type="dxa"/>
            <w:tcMar>
              <w:top w:w="19" w:type="dxa"/>
              <w:left w:w="68" w:type="dxa"/>
              <w:bottom w:w="19" w:type="dxa"/>
              <w:right w:w="68" w:type="dxa"/>
            </w:tcMar>
            <w:vAlign w:val="center"/>
          </w:tcPr>
          <w:p w14:paraId="3D3DFF5D"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6,58%</w:t>
            </w:r>
          </w:p>
        </w:tc>
        <w:tc>
          <w:tcPr>
            <w:tcW w:w="1414" w:type="dxa"/>
            <w:tcMar>
              <w:top w:w="19" w:type="dxa"/>
              <w:left w:w="68" w:type="dxa"/>
              <w:bottom w:w="19" w:type="dxa"/>
              <w:right w:w="68" w:type="dxa"/>
            </w:tcMar>
            <w:vAlign w:val="center"/>
          </w:tcPr>
          <w:p w14:paraId="0E7A6210"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c>
          <w:tcPr>
            <w:tcW w:w="1417" w:type="dxa"/>
            <w:tcMar>
              <w:top w:w="19" w:type="dxa"/>
              <w:left w:w="68" w:type="dxa"/>
              <w:bottom w:w="19" w:type="dxa"/>
              <w:right w:w="68" w:type="dxa"/>
            </w:tcMar>
            <w:vAlign w:val="center"/>
          </w:tcPr>
          <w:p w14:paraId="0810BA09"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6,58%</w:t>
            </w:r>
          </w:p>
        </w:tc>
        <w:tc>
          <w:tcPr>
            <w:tcW w:w="1706" w:type="dxa"/>
            <w:tcMar>
              <w:top w:w="19" w:type="dxa"/>
              <w:left w:w="68" w:type="dxa"/>
              <w:bottom w:w="19" w:type="dxa"/>
              <w:right w:w="68" w:type="dxa"/>
            </w:tcMar>
            <w:vAlign w:val="center"/>
          </w:tcPr>
          <w:p w14:paraId="04BDA3EB"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r>
      <w:tr w:rsidR="00BF0C30" w:rsidRPr="009E5D42" w14:paraId="611B0FC7" w14:textId="77777777" w:rsidTr="00BF0C30">
        <w:tc>
          <w:tcPr>
            <w:tcW w:w="1271" w:type="dxa"/>
            <w:tcMar>
              <w:top w:w="19" w:type="dxa"/>
              <w:left w:w="68" w:type="dxa"/>
              <w:bottom w:w="19" w:type="dxa"/>
              <w:right w:w="68" w:type="dxa"/>
            </w:tcMar>
            <w:vAlign w:val="center"/>
          </w:tcPr>
          <w:p w14:paraId="7164BE4B"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2043</w:t>
            </w:r>
          </w:p>
        </w:tc>
        <w:tc>
          <w:tcPr>
            <w:tcW w:w="1753" w:type="dxa"/>
            <w:tcMar>
              <w:top w:w="19" w:type="dxa"/>
              <w:left w:w="68" w:type="dxa"/>
              <w:bottom w:w="19" w:type="dxa"/>
              <w:right w:w="68" w:type="dxa"/>
            </w:tcMar>
            <w:vAlign w:val="center"/>
          </w:tcPr>
          <w:p w14:paraId="40E52B79"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2,34%</w:t>
            </w:r>
          </w:p>
        </w:tc>
        <w:tc>
          <w:tcPr>
            <w:tcW w:w="1511" w:type="dxa"/>
            <w:tcMar>
              <w:top w:w="19" w:type="dxa"/>
              <w:left w:w="68" w:type="dxa"/>
              <w:bottom w:w="19" w:type="dxa"/>
              <w:right w:w="68" w:type="dxa"/>
            </w:tcMar>
            <w:vAlign w:val="center"/>
          </w:tcPr>
          <w:p w14:paraId="32C18DE9"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6,51%</w:t>
            </w:r>
          </w:p>
        </w:tc>
        <w:tc>
          <w:tcPr>
            <w:tcW w:w="1414" w:type="dxa"/>
            <w:tcMar>
              <w:top w:w="19" w:type="dxa"/>
              <w:left w:w="68" w:type="dxa"/>
              <w:bottom w:w="19" w:type="dxa"/>
              <w:right w:w="68" w:type="dxa"/>
            </w:tcMar>
            <w:vAlign w:val="center"/>
          </w:tcPr>
          <w:p w14:paraId="466DEC06"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c>
          <w:tcPr>
            <w:tcW w:w="1417" w:type="dxa"/>
            <w:tcMar>
              <w:top w:w="19" w:type="dxa"/>
              <w:left w:w="68" w:type="dxa"/>
              <w:bottom w:w="19" w:type="dxa"/>
              <w:right w:w="68" w:type="dxa"/>
            </w:tcMar>
            <w:vAlign w:val="center"/>
          </w:tcPr>
          <w:p w14:paraId="02048DDB"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6,51%</w:t>
            </w:r>
          </w:p>
        </w:tc>
        <w:tc>
          <w:tcPr>
            <w:tcW w:w="1706" w:type="dxa"/>
            <w:tcMar>
              <w:top w:w="19" w:type="dxa"/>
              <w:left w:w="68" w:type="dxa"/>
              <w:bottom w:w="19" w:type="dxa"/>
              <w:right w:w="68" w:type="dxa"/>
            </w:tcMar>
            <w:vAlign w:val="center"/>
          </w:tcPr>
          <w:p w14:paraId="03C2BEB6"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r>
      <w:tr w:rsidR="00BF0C30" w:rsidRPr="009E5D42" w14:paraId="6E9A7292" w14:textId="77777777" w:rsidTr="00BF0C30">
        <w:tc>
          <w:tcPr>
            <w:tcW w:w="1271" w:type="dxa"/>
            <w:tcMar>
              <w:top w:w="19" w:type="dxa"/>
              <w:left w:w="68" w:type="dxa"/>
              <w:bottom w:w="19" w:type="dxa"/>
              <w:right w:w="68" w:type="dxa"/>
            </w:tcMar>
            <w:vAlign w:val="center"/>
          </w:tcPr>
          <w:p w14:paraId="663936F3"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2044</w:t>
            </w:r>
          </w:p>
        </w:tc>
        <w:tc>
          <w:tcPr>
            <w:tcW w:w="1753" w:type="dxa"/>
            <w:tcMar>
              <w:top w:w="19" w:type="dxa"/>
              <w:left w:w="68" w:type="dxa"/>
              <w:bottom w:w="19" w:type="dxa"/>
              <w:right w:w="68" w:type="dxa"/>
            </w:tcMar>
            <w:vAlign w:val="center"/>
          </w:tcPr>
          <w:p w14:paraId="3BFDE7E3"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2,20%</w:t>
            </w:r>
          </w:p>
        </w:tc>
        <w:tc>
          <w:tcPr>
            <w:tcW w:w="1511" w:type="dxa"/>
            <w:tcMar>
              <w:top w:w="19" w:type="dxa"/>
              <w:left w:w="68" w:type="dxa"/>
              <w:bottom w:w="19" w:type="dxa"/>
              <w:right w:w="68" w:type="dxa"/>
            </w:tcMar>
            <w:vAlign w:val="center"/>
          </w:tcPr>
          <w:p w14:paraId="16B5C09D"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6,40%</w:t>
            </w:r>
          </w:p>
        </w:tc>
        <w:tc>
          <w:tcPr>
            <w:tcW w:w="1414" w:type="dxa"/>
            <w:tcMar>
              <w:top w:w="19" w:type="dxa"/>
              <w:left w:w="68" w:type="dxa"/>
              <w:bottom w:w="19" w:type="dxa"/>
              <w:right w:w="68" w:type="dxa"/>
            </w:tcMar>
            <w:vAlign w:val="center"/>
          </w:tcPr>
          <w:p w14:paraId="55AB1602"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c>
          <w:tcPr>
            <w:tcW w:w="1417" w:type="dxa"/>
            <w:tcMar>
              <w:top w:w="19" w:type="dxa"/>
              <w:left w:w="68" w:type="dxa"/>
              <w:bottom w:w="19" w:type="dxa"/>
              <w:right w:w="68" w:type="dxa"/>
            </w:tcMar>
            <w:vAlign w:val="center"/>
          </w:tcPr>
          <w:p w14:paraId="1F7835CD" w14:textId="77777777" w:rsidR="00BF0C30" w:rsidRPr="009E5D42" w:rsidRDefault="00BF0C30" w:rsidP="002227C3">
            <w:pPr>
              <w:pStyle w:val="KomrkatabeliPublink"/>
              <w:widowControl/>
              <w:jc w:val="right"/>
              <w:rPr>
                <w:rFonts w:ascii="Times New Roman" w:hAnsi="Times New Roman" w:cs="Times New Roman"/>
              </w:rPr>
            </w:pPr>
            <w:r w:rsidRPr="009E5D42">
              <w:rPr>
                <w:rFonts w:ascii="Times New Roman" w:hAnsi="Times New Roman" w:cs="Times New Roman"/>
              </w:rPr>
              <w:t>6,40%</w:t>
            </w:r>
          </w:p>
        </w:tc>
        <w:tc>
          <w:tcPr>
            <w:tcW w:w="1706" w:type="dxa"/>
            <w:tcMar>
              <w:top w:w="19" w:type="dxa"/>
              <w:left w:w="68" w:type="dxa"/>
              <w:bottom w:w="19" w:type="dxa"/>
              <w:right w:w="68" w:type="dxa"/>
            </w:tcMar>
            <w:vAlign w:val="center"/>
          </w:tcPr>
          <w:p w14:paraId="61B4C29A" w14:textId="77777777" w:rsidR="00BF0C30" w:rsidRPr="009E5D42" w:rsidRDefault="00BF0C30" w:rsidP="002227C3">
            <w:pPr>
              <w:pStyle w:val="KomrkatabeliPublink"/>
              <w:widowControl/>
              <w:jc w:val="center"/>
              <w:rPr>
                <w:rFonts w:ascii="Times New Roman" w:hAnsi="Times New Roman" w:cs="Times New Roman"/>
              </w:rPr>
            </w:pPr>
            <w:r w:rsidRPr="009E5D42">
              <w:rPr>
                <w:rFonts w:ascii="Times New Roman" w:hAnsi="Times New Roman" w:cs="Times New Roman"/>
              </w:rPr>
              <w:t>TAK</w:t>
            </w:r>
          </w:p>
        </w:tc>
      </w:tr>
    </w:tbl>
    <w:p w14:paraId="0A66DDA5" w14:textId="77777777" w:rsidR="000C71B3" w:rsidRPr="00BF0C30" w:rsidRDefault="000C71B3" w:rsidP="000C71B3">
      <w:pPr>
        <w:pStyle w:val="TablePostscriptum"/>
        <w:spacing w:after="160"/>
        <w:rPr>
          <w:rFonts w:ascii="Times New Roman" w:hAnsi="Times New Roman" w:cs="Times New Roman"/>
          <w:sz w:val="20"/>
        </w:rPr>
      </w:pPr>
      <w:r w:rsidRPr="00BF0C30">
        <w:rPr>
          <w:rFonts w:ascii="Times New Roman" w:hAnsi="Times New Roman" w:cs="Times New Roman"/>
          <w:sz w:val="20"/>
        </w:rPr>
        <w:t>Źródło: Opracowanie własne.</w:t>
      </w:r>
    </w:p>
    <w:p w14:paraId="2751C52E" w14:textId="51E1C359" w:rsidR="000C71B3" w:rsidRDefault="000C71B3" w:rsidP="00C871D0">
      <w:pPr>
        <w:jc w:val="both"/>
        <w:rPr>
          <w:rFonts w:ascii="Times New Roman" w:hAnsi="Times New Roman" w:cs="Times New Roman"/>
          <w:sz w:val="24"/>
          <w:szCs w:val="24"/>
        </w:rPr>
      </w:pPr>
      <w:r w:rsidRPr="00C871D0">
        <w:rPr>
          <w:rFonts w:ascii="Times New Roman" w:hAnsi="Times New Roman" w:cs="Times New Roman"/>
          <w:sz w:val="24"/>
          <w:szCs w:val="24"/>
        </w:rPr>
        <w:t>Dane w tabeli powyżej wskazują, że w całym okresie prognozy Gmina Kleszczewo spełnia relację, o której mowa w art. 243 ust. 1 ustawy o finansach publicznych. Spełnienie dotyczy zarówno relacji obliczonej na podstawie planu na dzień 30.09.202</w:t>
      </w:r>
      <w:r w:rsidR="00BF0C30">
        <w:rPr>
          <w:rFonts w:ascii="Times New Roman" w:hAnsi="Times New Roman" w:cs="Times New Roman"/>
          <w:sz w:val="24"/>
          <w:szCs w:val="24"/>
        </w:rPr>
        <w:t>5</w:t>
      </w:r>
      <w:r w:rsidRPr="00C871D0">
        <w:rPr>
          <w:rFonts w:ascii="Times New Roman" w:hAnsi="Times New Roman" w:cs="Times New Roman"/>
          <w:sz w:val="24"/>
          <w:szCs w:val="24"/>
        </w:rPr>
        <w:t xml:space="preserve"> r. jak i w oparciu o kolumnę „202</w:t>
      </w:r>
      <w:r w:rsidR="00BF0C30">
        <w:rPr>
          <w:rFonts w:ascii="Times New Roman" w:hAnsi="Times New Roman" w:cs="Times New Roman"/>
          <w:sz w:val="24"/>
          <w:szCs w:val="24"/>
        </w:rPr>
        <w:t>5</w:t>
      </w:r>
      <w:r w:rsidRPr="00C871D0">
        <w:rPr>
          <w:rFonts w:ascii="Times New Roman" w:hAnsi="Times New Roman" w:cs="Times New Roman"/>
          <w:sz w:val="24"/>
          <w:szCs w:val="24"/>
        </w:rPr>
        <w:t xml:space="preserve"> przewidywane wykonanie”.</w:t>
      </w:r>
    </w:p>
    <w:p w14:paraId="478E7BCA" w14:textId="77777777" w:rsidR="00F2548F" w:rsidRDefault="00F2548F" w:rsidP="00984CD0">
      <w:pPr>
        <w:widowControl w:val="0"/>
        <w:autoSpaceDE w:val="0"/>
        <w:autoSpaceDN w:val="0"/>
        <w:adjustRightInd w:val="0"/>
        <w:spacing w:after="240" w:line="240" w:lineRule="auto"/>
        <w:jc w:val="both"/>
        <w:rPr>
          <w:rFonts w:ascii="Times New Roman" w:hAnsi="Times New Roman" w:cs="Times New Roman"/>
          <w:sz w:val="24"/>
          <w:szCs w:val="24"/>
        </w:rPr>
      </w:pPr>
    </w:p>
    <w:p w14:paraId="59962A3A" w14:textId="100C6B6A" w:rsidR="00EB29C3" w:rsidRDefault="00E827D2" w:rsidP="00984CD0">
      <w:pPr>
        <w:widowControl w:val="0"/>
        <w:autoSpaceDE w:val="0"/>
        <w:autoSpaceDN w:val="0"/>
        <w:adjustRightInd w:val="0"/>
        <w:spacing w:after="240" w:line="240" w:lineRule="auto"/>
        <w:jc w:val="both"/>
        <w:rPr>
          <w:rFonts w:ascii="Times New Roman" w:hAnsi="Times New Roman" w:cs="Times New Roman"/>
          <w:sz w:val="24"/>
          <w:szCs w:val="24"/>
        </w:rPr>
      </w:pPr>
      <w:r w:rsidRPr="002F7C1C">
        <w:rPr>
          <w:rFonts w:ascii="Times New Roman" w:hAnsi="Times New Roman" w:cs="Times New Roman"/>
          <w:sz w:val="24"/>
          <w:szCs w:val="24"/>
        </w:rPr>
        <w:t>Graficzne przedstawienie relacji prezentuje wykres poniżej.</w:t>
      </w:r>
    </w:p>
    <w:p w14:paraId="40B14E3E" w14:textId="57D657EF" w:rsidR="00274D7A" w:rsidRPr="00E456AA" w:rsidRDefault="00E456AA" w:rsidP="00E456AA">
      <w:pPr>
        <w:widowControl w:val="0"/>
        <w:autoSpaceDE w:val="0"/>
        <w:autoSpaceDN w:val="0"/>
        <w:adjustRightInd w:val="0"/>
        <w:spacing w:after="240" w:line="240" w:lineRule="auto"/>
        <w:jc w:val="both"/>
        <w:rPr>
          <w:rFonts w:ascii="Times New Roman" w:hAnsi="Times New Roman" w:cs="Times New Roman"/>
          <w:sz w:val="24"/>
          <w:szCs w:val="24"/>
        </w:rPr>
      </w:pPr>
      <w:r w:rsidRPr="00E456AA">
        <w:rPr>
          <w:rFonts w:ascii="Times New Roman" w:hAnsi="Times New Roman" w:cs="Times New Roman"/>
          <w:noProof/>
          <w:sz w:val="24"/>
          <w:szCs w:val="24"/>
        </w:rPr>
        <w:lastRenderedPageBreak/>
        <w:drawing>
          <wp:inline distT="0" distB="0" distL="0" distR="0" wp14:anchorId="5308267D" wp14:editId="62D8250C">
            <wp:extent cx="5760720" cy="2190666"/>
            <wp:effectExtent l="0" t="0" r="0" b="635"/>
            <wp:docPr id="20651946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94603" name=""/>
                    <pic:cNvPicPr/>
                  </pic:nvPicPr>
                  <pic:blipFill>
                    <a:blip r:embed="rId13"/>
                    <a:stretch>
                      <a:fillRect/>
                    </a:stretch>
                  </pic:blipFill>
                  <pic:spPr>
                    <a:xfrm>
                      <a:off x="0" y="0"/>
                      <a:ext cx="5769353" cy="2193949"/>
                    </a:xfrm>
                    <a:prstGeom prst="rect">
                      <a:avLst/>
                    </a:prstGeom>
                  </pic:spPr>
                </pic:pic>
              </a:graphicData>
            </a:graphic>
          </wp:inline>
        </w:drawing>
      </w:r>
    </w:p>
    <w:p w14:paraId="262C300C" w14:textId="734EE3BE" w:rsidR="00B12574" w:rsidRPr="003C02D9" w:rsidRDefault="00B12574" w:rsidP="00B12574">
      <w:pPr>
        <w:pStyle w:val="Akapitzlist"/>
        <w:widowControl w:val="0"/>
        <w:numPr>
          <w:ilvl w:val="0"/>
          <w:numId w:val="10"/>
        </w:numPr>
        <w:autoSpaceDE w:val="0"/>
        <w:autoSpaceDN w:val="0"/>
        <w:adjustRightInd w:val="0"/>
        <w:spacing w:after="240" w:line="276" w:lineRule="auto"/>
        <w:jc w:val="both"/>
        <w:rPr>
          <w:rFonts w:ascii="Times New Roman" w:hAnsi="Times New Roman" w:cs="Times New Roman"/>
          <w:sz w:val="24"/>
          <w:szCs w:val="24"/>
        </w:rPr>
      </w:pPr>
      <w:r w:rsidRPr="00DB0AEA">
        <w:rPr>
          <w:rFonts w:ascii="Times New Roman" w:hAnsi="Times New Roman" w:cs="Times New Roman"/>
          <w:b/>
          <w:bCs/>
          <w:sz w:val="24"/>
          <w:szCs w:val="24"/>
        </w:rPr>
        <w:t>Przedsięwzięcia</w:t>
      </w:r>
    </w:p>
    <w:p w14:paraId="61C17941" w14:textId="77777777" w:rsidR="002E1021" w:rsidRDefault="009E3238" w:rsidP="009E3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both"/>
        <w:rPr>
          <w:rFonts w:ascii="Times New Roman" w:hAnsi="Times New Roman" w:cs="Times New Roman"/>
          <w:sz w:val="24"/>
          <w:szCs w:val="24"/>
        </w:rPr>
      </w:pPr>
      <w:r w:rsidRPr="009E3238">
        <w:rPr>
          <w:rFonts w:ascii="Times New Roman" w:hAnsi="Times New Roman" w:cs="Times New Roman"/>
          <w:sz w:val="24"/>
          <w:szCs w:val="24"/>
        </w:rPr>
        <w:t>Gmina Kleszczewo planuje realizację zadań wieloletnich w latach 202</w:t>
      </w:r>
      <w:r w:rsidR="00E456AA">
        <w:rPr>
          <w:rFonts w:ascii="Times New Roman" w:hAnsi="Times New Roman" w:cs="Times New Roman"/>
          <w:sz w:val="24"/>
          <w:szCs w:val="24"/>
        </w:rPr>
        <w:t>6</w:t>
      </w:r>
      <w:r w:rsidRPr="009E3238">
        <w:rPr>
          <w:rFonts w:ascii="Times New Roman" w:hAnsi="Times New Roman" w:cs="Times New Roman"/>
          <w:sz w:val="24"/>
          <w:szCs w:val="24"/>
        </w:rPr>
        <w:t xml:space="preserve">-2041. W ramach projektu WPF, w stosunku do ostatniej zmiany WPF nr </w:t>
      </w:r>
      <w:r w:rsidR="00E456AA" w:rsidRPr="00E456AA">
        <w:rPr>
          <w:rFonts w:ascii="Times New Roman" w:hAnsi="Times New Roman" w:cs="Times New Roman"/>
          <w:sz w:val="24"/>
          <w:szCs w:val="24"/>
        </w:rPr>
        <w:t>XVII/149/2025 Rady Gminy Kleszczewo z dnia 29.10.2025 r., wprowadzono niżej opisane modyfikacje.</w:t>
      </w:r>
    </w:p>
    <w:p w14:paraId="0EE9CD74" w14:textId="77777777" w:rsidR="002E1021" w:rsidRPr="002E1021" w:rsidRDefault="002E1021" w:rsidP="002E1021">
      <w:pPr>
        <w:pStyle w:val="TekstPublink"/>
        <w:widowControl/>
        <w:rPr>
          <w:rFonts w:ascii="Times New Roman" w:hAnsi="Times New Roman" w:cs="Times New Roman"/>
          <w:sz w:val="24"/>
          <w:szCs w:val="24"/>
        </w:rPr>
      </w:pPr>
      <w:r w:rsidRPr="002E1021">
        <w:rPr>
          <w:rFonts w:ascii="Times New Roman" w:hAnsi="Times New Roman" w:cs="Times New Roman"/>
          <w:sz w:val="24"/>
          <w:szCs w:val="24"/>
        </w:rPr>
        <w:t>W ramach realizacji przedsięwzięć dodano następujące zadania:</w:t>
      </w:r>
    </w:p>
    <w:p w14:paraId="3A7B9702" w14:textId="77777777" w:rsidR="002E1021" w:rsidRPr="002E1021" w:rsidRDefault="002E1021" w:rsidP="002E1021">
      <w:pPr>
        <w:pStyle w:val="ListaPublink"/>
        <w:widowControl/>
        <w:numPr>
          <w:ilvl w:val="0"/>
          <w:numId w:val="23"/>
        </w:numPr>
        <w:spacing w:after="160"/>
        <w:contextualSpacing/>
        <w:jc w:val="both"/>
        <w:rPr>
          <w:rFonts w:ascii="Times New Roman" w:hAnsi="Times New Roman" w:cs="Times New Roman"/>
          <w:sz w:val="24"/>
          <w:szCs w:val="24"/>
        </w:rPr>
      </w:pPr>
      <w:r w:rsidRPr="002E1021">
        <w:rPr>
          <w:rFonts w:ascii="Times New Roman" w:hAnsi="Times New Roman" w:cs="Times New Roman"/>
          <w:sz w:val="24"/>
          <w:szCs w:val="24"/>
        </w:rPr>
        <w:t>Dzierżawa urządzeń oświetlenia drogowego – zadanie bieżące, które ma być realizowane w latach 2025-2030. Łączne nakłady planowane na realizację zadania wynoszą 375 764,51 zł, w tym w 2026 r. ‒ 75 152,88 zł. Limit zobowiązań dla zadania wynosi 325 662,58 zł. Jednostką realizującą jest Urząd Gminy Kleszczewo.</w:t>
      </w:r>
    </w:p>
    <w:p w14:paraId="07D677BB" w14:textId="77777777" w:rsidR="002E1021" w:rsidRPr="002E1021" w:rsidRDefault="0066714E" w:rsidP="002E1021">
      <w:pPr>
        <w:pStyle w:val="TekstPublink"/>
        <w:widowControl/>
        <w:rPr>
          <w:rFonts w:ascii="Times New Roman" w:hAnsi="Times New Roman" w:cs="Times New Roman"/>
          <w:sz w:val="24"/>
          <w:szCs w:val="24"/>
        </w:rPr>
      </w:pPr>
      <w:r w:rsidRPr="002E1021">
        <w:rPr>
          <w:rFonts w:ascii="Times New Roman" w:hAnsi="Times New Roman" w:cs="Times New Roman"/>
          <w:sz w:val="24"/>
          <w:szCs w:val="24"/>
        </w:rPr>
        <w:t xml:space="preserve"> </w:t>
      </w:r>
      <w:r w:rsidR="002E1021" w:rsidRPr="002E1021">
        <w:rPr>
          <w:rFonts w:ascii="Times New Roman" w:hAnsi="Times New Roman" w:cs="Times New Roman"/>
          <w:sz w:val="24"/>
          <w:szCs w:val="24"/>
        </w:rPr>
        <w:t>Dokonano następujących zmian w istniejących przedsięwzięciach:</w:t>
      </w:r>
    </w:p>
    <w:p w14:paraId="49BBF618" w14:textId="77777777" w:rsidR="002E1021" w:rsidRPr="002E1021" w:rsidRDefault="002E1021" w:rsidP="002E1021">
      <w:pPr>
        <w:pStyle w:val="ListaPublink"/>
        <w:widowControl/>
        <w:numPr>
          <w:ilvl w:val="0"/>
          <w:numId w:val="24"/>
        </w:numPr>
        <w:spacing w:after="160"/>
        <w:contextualSpacing/>
        <w:jc w:val="both"/>
        <w:rPr>
          <w:rFonts w:ascii="Times New Roman" w:hAnsi="Times New Roman" w:cs="Times New Roman"/>
          <w:sz w:val="24"/>
          <w:szCs w:val="24"/>
        </w:rPr>
      </w:pPr>
      <w:r w:rsidRPr="002E1021">
        <w:rPr>
          <w:rFonts w:ascii="Times New Roman" w:hAnsi="Times New Roman" w:cs="Times New Roman"/>
          <w:sz w:val="24"/>
          <w:szCs w:val="24"/>
        </w:rPr>
        <w:t>W zakresie programów, projektów lub zadań związanych z programami realizowanymi z udziałem środków z UE:</w:t>
      </w:r>
    </w:p>
    <w:p w14:paraId="55E28B08" w14:textId="731F02FF" w:rsidR="002E1021" w:rsidRPr="002E1021" w:rsidRDefault="002E1021" w:rsidP="002E1021">
      <w:pPr>
        <w:pStyle w:val="ListaPublink"/>
        <w:widowControl/>
        <w:numPr>
          <w:ilvl w:val="1"/>
          <w:numId w:val="24"/>
        </w:numPr>
        <w:spacing w:after="160"/>
        <w:contextualSpacing/>
        <w:jc w:val="both"/>
        <w:rPr>
          <w:rFonts w:ascii="Times New Roman" w:hAnsi="Times New Roman" w:cs="Times New Roman"/>
          <w:sz w:val="24"/>
          <w:szCs w:val="24"/>
        </w:rPr>
      </w:pPr>
      <w:r w:rsidRPr="002E1021">
        <w:rPr>
          <w:rFonts w:ascii="Times New Roman" w:hAnsi="Times New Roman" w:cs="Times New Roman"/>
          <w:sz w:val="24"/>
          <w:szCs w:val="24"/>
        </w:rPr>
        <w:t>Wsparcie małej retencji wodnej i rozwój zielono-niebieskiej infrastruktury na obszarze Metropolii Poznań-Rozwój obszarów zieleni dla zwiększenia retencji wokół zbiornika retencyjnego w miejscowości Tulce, gm. Kleszczewo – zmiana w przedsięwzięciu obejmuje zwiększenie limitu wydatków na realizację zadania w roku budżetowym o kwotę 450 000,00 zł</w:t>
      </w:r>
      <w:r>
        <w:rPr>
          <w:rFonts w:ascii="Times New Roman" w:hAnsi="Times New Roman" w:cs="Times New Roman"/>
          <w:sz w:val="24"/>
          <w:szCs w:val="24"/>
        </w:rPr>
        <w:t xml:space="preserve"> oraz </w:t>
      </w:r>
      <w:r w:rsidRPr="002E1021">
        <w:rPr>
          <w:rFonts w:ascii="Times New Roman" w:hAnsi="Times New Roman" w:cs="Times New Roman"/>
          <w:sz w:val="24"/>
          <w:szCs w:val="24"/>
        </w:rPr>
        <w:t>zmniejszenie limitu wydatków na realizację zadania w latach 2027-2028 o kwotę 450 000,00 zł;</w:t>
      </w:r>
    </w:p>
    <w:p w14:paraId="6EFC93C3" w14:textId="77777777" w:rsidR="002E1021" w:rsidRPr="002E1021" w:rsidRDefault="002E1021" w:rsidP="002E1021">
      <w:pPr>
        <w:pStyle w:val="ListaPublink"/>
        <w:widowControl/>
        <w:numPr>
          <w:ilvl w:val="0"/>
          <w:numId w:val="24"/>
        </w:numPr>
        <w:spacing w:after="160"/>
        <w:contextualSpacing/>
        <w:jc w:val="both"/>
        <w:rPr>
          <w:rFonts w:ascii="Times New Roman" w:hAnsi="Times New Roman" w:cs="Times New Roman"/>
          <w:sz w:val="24"/>
          <w:szCs w:val="24"/>
        </w:rPr>
      </w:pPr>
      <w:r w:rsidRPr="002E1021">
        <w:rPr>
          <w:rFonts w:ascii="Times New Roman" w:hAnsi="Times New Roman" w:cs="Times New Roman"/>
          <w:sz w:val="24"/>
          <w:szCs w:val="24"/>
        </w:rPr>
        <w:t>W zakresie programów, projektów lub zadań innych (finansowanych ze środków krajowych):</w:t>
      </w:r>
    </w:p>
    <w:p w14:paraId="519E93E6" w14:textId="0C641F10" w:rsidR="002E1021" w:rsidRDefault="002E1021" w:rsidP="002E1021">
      <w:pPr>
        <w:pStyle w:val="ListaPublink"/>
        <w:widowControl/>
        <w:numPr>
          <w:ilvl w:val="1"/>
          <w:numId w:val="24"/>
        </w:numPr>
        <w:spacing w:after="160"/>
        <w:contextualSpacing/>
        <w:jc w:val="both"/>
        <w:rPr>
          <w:rFonts w:ascii="Times New Roman" w:hAnsi="Times New Roman" w:cs="Times New Roman"/>
          <w:sz w:val="24"/>
          <w:szCs w:val="24"/>
        </w:rPr>
      </w:pPr>
      <w:r w:rsidRPr="002E1021">
        <w:rPr>
          <w:rFonts w:ascii="Times New Roman" w:hAnsi="Times New Roman" w:cs="Times New Roman"/>
          <w:sz w:val="24"/>
          <w:szCs w:val="24"/>
        </w:rPr>
        <w:t>Budowa siedziby Podstacji Pogotowia Ratunkowego w Kleszczewie – zmiana w przedsięwzięciu obejmuje zwiększenie łącznych nakładów na realizację zadania o kwotę 100 000,00 zł</w:t>
      </w:r>
      <w:r>
        <w:rPr>
          <w:rFonts w:ascii="Times New Roman" w:hAnsi="Times New Roman" w:cs="Times New Roman"/>
          <w:sz w:val="24"/>
          <w:szCs w:val="24"/>
        </w:rPr>
        <w:t xml:space="preserve"> oraz </w:t>
      </w:r>
      <w:r w:rsidRPr="002E1021">
        <w:rPr>
          <w:rFonts w:ascii="Times New Roman" w:hAnsi="Times New Roman" w:cs="Times New Roman"/>
          <w:sz w:val="24"/>
          <w:szCs w:val="24"/>
        </w:rPr>
        <w:t>zmniejszenie limitu wydatków na realizację zadania w roku budżetowym o kwotę 1 070 000,00 zł.</w:t>
      </w:r>
    </w:p>
    <w:p w14:paraId="4697A7FA" w14:textId="41326604" w:rsidR="006F0A4B" w:rsidRPr="006F0A4B" w:rsidRDefault="006F0A4B" w:rsidP="006F0A4B">
      <w:pPr>
        <w:pStyle w:val="ListaPublink"/>
        <w:numPr>
          <w:ilvl w:val="1"/>
          <w:numId w:val="24"/>
        </w:numPr>
        <w:contextualSpacing/>
        <w:jc w:val="both"/>
        <w:rPr>
          <w:rFonts w:ascii="Times New Roman" w:hAnsi="Times New Roman" w:cs="Times New Roman"/>
          <w:sz w:val="24"/>
          <w:szCs w:val="24"/>
        </w:rPr>
      </w:pPr>
      <w:r w:rsidRPr="006F0A4B">
        <w:rPr>
          <w:rFonts w:ascii="Times New Roman" w:hAnsi="Times New Roman" w:cs="Times New Roman"/>
          <w:sz w:val="24"/>
          <w:szCs w:val="24"/>
        </w:rPr>
        <w:t>Rozbudowa budynku Urzędu Gminy w Kleszczewie – zmiana w</w:t>
      </w:r>
      <w:r w:rsidR="001A1CE8">
        <w:rPr>
          <w:rFonts w:ascii="Times New Roman" w:hAnsi="Times New Roman" w:cs="Times New Roman"/>
          <w:sz w:val="24"/>
          <w:szCs w:val="24"/>
        </w:rPr>
        <w:t> </w:t>
      </w:r>
      <w:r w:rsidRPr="006F0A4B">
        <w:rPr>
          <w:rFonts w:ascii="Times New Roman" w:hAnsi="Times New Roman" w:cs="Times New Roman"/>
          <w:sz w:val="24"/>
          <w:szCs w:val="24"/>
        </w:rPr>
        <w:t>przedsięwzięciu obejmuje zwiększenie łącznych nakładów ogółem oraz limitu wydatków na realizację zadania w roku budżetowym o kwotę 2 600 000,00 zł.</w:t>
      </w:r>
    </w:p>
    <w:p w14:paraId="69582B6F" w14:textId="77777777" w:rsidR="006F0A4B" w:rsidRDefault="006F0A4B" w:rsidP="002E1021">
      <w:pPr>
        <w:pStyle w:val="TekstPublink"/>
        <w:widowControl/>
        <w:rPr>
          <w:rFonts w:ascii="Times New Roman" w:hAnsi="Times New Roman" w:cs="Times New Roman"/>
          <w:sz w:val="24"/>
          <w:szCs w:val="24"/>
        </w:rPr>
      </w:pPr>
    </w:p>
    <w:p w14:paraId="4B9CAD02" w14:textId="19122D15" w:rsidR="002E1021" w:rsidRPr="002E1021" w:rsidRDefault="002E1021" w:rsidP="002E1021">
      <w:pPr>
        <w:pStyle w:val="TekstPublink"/>
        <w:widowControl/>
        <w:rPr>
          <w:rFonts w:ascii="Times New Roman" w:hAnsi="Times New Roman" w:cs="Times New Roman"/>
          <w:sz w:val="24"/>
          <w:szCs w:val="24"/>
        </w:rPr>
      </w:pPr>
      <w:r w:rsidRPr="002E1021">
        <w:rPr>
          <w:rFonts w:ascii="Times New Roman" w:hAnsi="Times New Roman" w:cs="Times New Roman"/>
          <w:sz w:val="24"/>
          <w:szCs w:val="24"/>
        </w:rPr>
        <w:t>Z załącznika przedsięwzięć usunięto następujące zadania:</w:t>
      </w:r>
    </w:p>
    <w:p w14:paraId="6C208F93" w14:textId="06987784" w:rsidR="004949B1" w:rsidRPr="002E1021" w:rsidRDefault="002E1021" w:rsidP="002E1021">
      <w:pPr>
        <w:pStyle w:val="ListaPublink"/>
        <w:widowControl/>
        <w:numPr>
          <w:ilvl w:val="0"/>
          <w:numId w:val="25"/>
        </w:numPr>
        <w:spacing w:after="160"/>
        <w:contextualSpacing/>
        <w:jc w:val="both"/>
        <w:rPr>
          <w:rFonts w:ascii="Times New Roman" w:hAnsi="Times New Roman" w:cs="Times New Roman"/>
          <w:sz w:val="24"/>
          <w:szCs w:val="24"/>
        </w:rPr>
      </w:pPr>
      <w:r w:rsidRPr="002E1021">
        <w:rPr>
          <w:rFonts w:ascii="Times New Roman" w:hAnsi="Times New Roman" w:cs="Times New Roman"/>
          <w:sz w:val="24"/>
          <w:szCs w:val="24"/>
        </w:rPr>
        <w:t>Modernizacja kompleksów sportowych „Moje Boisko Orlik-2012” w miejscowościach: Kleszczewo i Tulce.</w:t>
      </w:r>
    </w:p>
    <w:p w14:paraId="4916F034" w14:textId="222DC830" w:rsidR="003C02D9" w:rsidRPr="00DB0AEA" w:rsidRDefault="00872E79" w:rsidP="00872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both"/>
        <w:rPr>
          <w:rFonts w:ascii="Times New Roman" w:hAnsi="Times New Roman" w:cs="Times New Roman"/>
          <w:sz w:val="24"/>
          <w:szCs w:val="24"/>
        </w:rPr>
      </w:pPr>
      <w:r w:rsidRPr="00DB0AEA">
        <w:rPr>
          <w:rFonts w:ascii="Times New Roman" w:hAnsi="Times New Roman" w:cs="Times New Roman"/>
          <w:sz w:val="24"/>
          <w:szCs w:val="24"/>
        </w:rPr>
        <w:lastRenderedPageBreak/>
        <w:t xml:space="preserve">Różnica w roku budżetowym pomiędzy danymi wykazanymi w załączniku przedsięwzięć </w:t>
      </w:r>
      <w:r>
        <w:rPr>
          <w:rFonts w:ascii="Times New Roman" w:hAnsi="Times New Roman" w:cs="Times New Roman"/>
          <w:sz w:val="24"/>
          <w:szCs w:val="24"/>
        </w:rPr>
        <w:br/>
      </w:r>
      <w:r w:rsidRPr="00DB0AEA">
        <w:rPr>
          <w:rFonts w:ascii="Times New Roman" w:hAnsi="Times New Roman" w:cs="Times New Roman"/>
          <w:sz w:val="24"/>
          <w:szCs w:val="24"/>
        </w:rPr>
        <w:t xml:space="preserve">w pozycji 1.1.2 a danymi wykazanymi w załączniku nr 1 w pozycji 9.4 o kwotę </w:t>
      </w:r>
      <w:r>
        <w:rPr>
          <w:rFonts w:ascii="Times New Roman" w:hAnsi="Times New Roman" w:cs="Times New Roman"/>
          <w:sz w:val="24"/>
          <w:szCs w:val="24"/>
        </w:rPr>
        <w:br/>
      </w:r>
      <w:r w:rsidRPr="00DB0AEA">
        <w:rPr>
          <w:rFonts w:ascii="Times New Roman" w:hAnsi="Times New Roman" w:cs="Times New Roman"/>
          <w:sz w:val="24"/>
          <w:szCs w:val="24"/>
        </w:rPr>
        <w:t>2 700 000,00 zł wynika ze sposobu klasyfikowania źródeł finansowania ww. przedsięwzięć, które zostały sklasyfikowane w danym dziale, rozdziale i paragrafie z odpowiednią czwartą cyfrą paragrafu, tj. 0, 1, 2, 3, 4, 5, 6, 7, 8 i 9</w:t>
      </w:r>
      <w:r w:rsidR="000652E9">
        <w:rPr>
          <w:rFonts w:ascii="Times New Roman" w:hAnsi="Times New Roman" w:cs="Times New Roman"/>
          <w:sz w:val="24"/>
          <w:szCs w:val="24"/>
        </w:rPr>
        <w:t>,</w:t>
      </w:r>
      <w:r w:rsidRPr="00DB0AEA">
        <w:rPr>
          <w:rFonts w:ascii="Times New Roman" w:hAnsi="Times New Roman" w:cs="Times New Roman"/>
          <w:sz w:val="24"/>
          <w:szCs w:val="24"/>
        </w:rPr>
        <w:t xml:space="preserve"> z tym że środki sklasyfikowane z czwartą cyfrą 0 nie są wykazywane w pozycji 9.4 załącznika nr 1.</w:t>
      </w:r>
    </w:p>
    <w:p w14:paraId="1C22545D" w14:textId="4CDE26E9" w:rsidR="00A47462" w:rsidRPr="00DB0AEA" w:rsidRDefault="00A47462" w:rsidP="00A47462">
      <w:pPr>
        <w:pStyle w:val="Akapitzlist"/>
        <w:keepNext/>
        <w:widowControl w:v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60" w:after="240" w:line="240" w:lineRule="auto"/>
        <w:jc w:val="both"/>
        <w:rPr>
          <w:rFonts w:ascii="Times New Roman" w:hAnsi="Times New Roman" w:cs="Times New Roman"/>
          <w:b/>
          <w:bCs/>
          <w:sz w:val="24"/>
          <w:szCs w:val="24"/>
        </w:rPr>
      </w:pPr>
      <w:r w:rsidRPr="00DB0AEA">
        <w:rPr>
          <w:rFonts w:ascii="Times New Roman" w:hAnsi="Times New Roman" w:cs="Times New Roman"/>
          <w:b/>
          <w:bCs/>
          <w:sz w:val="24"/>
          <w:szCs w:val="24"/>
        </w:rPr>
        <w:t>Informacje dodatkowe</w:t>
      </w:r>
    </w:p>
    <w:p w14:paraId="6C0B27DC" w14:textId="1009C3CD" w:rsidR="00A47462" w:rsidRPr="00DB0AEA" w:rsidRDefault="00A47462" w:rsidP="00A47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both"/>
        <w:rPr>
          <w:rFonts w:ascii="Times New Roman" w:hAnsi="Times New Roman" w:cs="Times New Roman"/>
          <w:sz w:val="24"/>
          <w:szCs w:val="24"/>
        </w:rPr>
      </w:pPr>
      <w:r w:rsidRPr="00DB0AEA">
        <w:rPr>
          <w:rFonts w:ascii="Times New Roman" w:hAnsi="Times New Roman" w:cs="Times New Roman"/>
          <w:sz w:val="24"/>
          <w:szCs w:val="24"/>
        </w:rPr>
        <w:t xml:space="preserve">Wartości wykazane w pozostałych pozycjach WPF, w tym informacje uzupełniające </w:t>
      </w:r>
      <w:r w:rsidR="003C02D9">
        <w:rPr>
          <w:rFonts w:ascii="Times New Roman" w:hAnsi="Times New Roman" w:cs="Times New Roman"/>
          <w:sz w:val="24"/>
          <w:szCs w:val="24"/>
        </w:rPr>
        <w:br/>
      </w:r>
      <w:r w:rsidRPr="00DB0AEA">
        <w:rPr>
          <w:rFonts w:ascii="Times New Roman" w:hAnsi="Times New Roman" w:cs="Times New Roman"/>
          <w:sz w:val="24"/>
          <w:szCs w:val="24"/>
        </w:rPr>
        <w:t xml:space="preserve">o wybranych kategoriach finansowych (kolumna od 10.1 do 10.11) stanowią informacje uzupełniające względem pozycji opisanych powyżej. Zostały przedstawione w WPF zgodnie </w:t>
      </w:r>
      <w:r w:rsidR="003C02D9">
        <w:rPr>
          <w:rFonts w:ascii="Times New Roman" w:hAnsi="Times New Roman" w:cs="Times New Roman"/>
          <w:sz w:val="24"/>
          <w:szCs w:val="24"/>
        </w:rPr>
        <w:br/>
      </w:r>
      <w:r w:rsidRPr="00DB0AEA">
        <w:rPr>
          <w:rFonts w:ascii="Times New Roman" w:hAnsi="Times New Roman" w:cs="Times New Roman"/>
          <w:sz w:val="24"/>
          <w:szCs w:val="24"/>
        </w:rPr>
        <w:t>z obowiązującym stanem faktycznym, na podstawie zawartych umów i porozumień.</w:t>
      </w:r>
    </w:p>
    <w:p w14:paraId="7713AA4D" w14:textId="090F30BB" w:rsidR="00D71375" w:rsidRPr="001D4EF7" w:rsidRDefault="00D71375" w:rsidP="00BC2033">
      <w:pPr>
        <w:spacing w:after="0" w:line="276" w:lineRule="auto"/>
        <w:jc w:val="both"/>
        <w:rPr>
          <w:rFonts w:ascii="Times New Roman" w:hAnsi="Times New Roman" w:cs="Times New Roman"/>
          <w:sz w:val="24"/>
          <w:szCs w:val="24"/>
        </w:rPr>
      </w:pPr>
    </w:p>
    <w:sectPr w:rsidR="00D71375" w:rsidRPr="001D4E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2pt;visibility:visible;mso-wrap-style:square" o:bullet="t">
        <v:imagedata r:id="rId1" o:title=""/>
      </v:shape>
    </w:pict>
  </w:numPicBullet>
  <w:numPicBullet w:numPicBulletId="1">
    <w:pict>
      <v:shape id="_x0000_i1026" type="#_x0000_t75" style="width:18pt;height:25.5pt;visibility:visible;mso-wrap-style:square" o:bullet="t">
        <v:imagedata r:id="rId2" o:title=""/>
      </v:shape>
    </w:pict>
  </w:numPicBullet>
  <w:abstractNum w:abstractNumId="0" w15:restartNumberingAfterBreak="0">
    <w:nsid w:val="00000001"/>
    <w:multiLevelType w:val="multilevel"/>
    <w:tmpl w:val="4E188060"/>
    <w:lvl w:ilvl="0">
      <w:start w:val="1"/>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lvl>
    <w:lvl w:ilvl="2">
      <w:start w:val="1"/>
      <w:numFmt w:val="decimal"/>
      <w:lvlText w:val="%3."/>
      <w:lvlJc w:val="left"/>
      <w:pPr>
        <w:ind w:left="1440" w:hanging="360"/>
      </w:pPr>
      <w:rPr>
        <w:rFonts w:ascii="Arial" w:hAnsi="Arial" w:cs="Arial"/>
        <w:b w:val="0"/>
        <w:bCs w:val="0"/>
        <w:i w:val="0"/>
        <w:iCs w:val="0"/>
        <w:strike w:val="0"/>
        <w:color w:val="auto"/>
        <w:sz w:val="22"/>
        <w:szCs w:val="22"/>
        <w:u w:val="none"/>
      </w:rPr>
    </w:lvl>
    <w:lvl w:ilvl="3">
      <w:start w:val="1"/>
      <w:numFmt w:val="decimal"/>
      <w:lvlText w:val="%4."/>
      <w:lvlJc w:val="left"/>
      <w:pPr>
        <w:ind w:left="1800" w:hanging="360"/>
      </w:pPr>
      <w:rPr>
        <w:rFonts w:ascii="Arial" w:hAnsi="Arial" w:cs="Arial"/>
        <w:b w:val="0"/>
        <w:bCs w:val="0"/>
        <w:i w:val="0"/>
        <w:iCs w:val="0"/>
        <w:strike w:val="0"/>
        <w:color w:val="auto"/>
        <w:sz w:val="22"/>
        <w:szCs w:val="22"/>
        <w:u w:val="none"/>
      </w:rPr>
    </w:lvl>
    <w:lvl w:ilvl="4">
      <w:start w:val="1"/>
      <w:numFmt w:val="decimal"/>
      <w:lvlText w:val="%5."/>
      <w:lvlJc w:val="left"/>
      <w:pPr>
        <w:ind w:left="2160" w:hanging="360"/>
      </w:pPr>
      <w:rPr>
        <w:rFonts w:ascii="Arial" w:hAnsi="Arial" w:cs="Arial"/>
        <w:b w:val="0"/>
        <w:bCs w:val="0"/>
        <w:i w:val="0"/>
        <w:iCs w:val="0"/>
        <w:strike w:val="0"/>
        <w:color w:val="auto"/>
        <w:sz w:val="22"/>
        <w:szCs w:val="22"/>
        <w:u w:val="none"/>
      </w:rPr>
    </w:lvl>
    <w:lvl w:ilvl="5">
      <w:start w:val="1"/>
      <w:numFmt w:val="decimal"/>
      <w:lvlText w:val="%6."/>
      <w:lvlJc w:val="left"/>
      <w:pPr>
        <w:ind w:left="2520" w:hanging="360"/>
      </w:pPr>
      <w:rPr>
        <w:rFonts w:ascii="Arial" w:hAnsi="Arial" w:cs="Arial"/>
        <w:b w:val="0"/>
        <w:bCs w:val="0"/>
        <w:i w:val="0"/>
        <w:iCs w:val="0"/>
        <w:strike w:val="0"/>
        <w:color w:val="auto"/>
        <w:sz w:val="22"/>
        <w:szCs w:val="22"/>
        <w:u w:val="none"/>
      </w:rPr>
    </w:lvl>
    <w:lvl w:ilvl="6">
      <w:start w:val="1"/>
      <w:numFmt w:val="decimal"/>
      <w:lvlText w:val="%7."/>
      <w:lvlJc w:val="left"/>
      <w:pPr>
        <w:ind w:left="2880" w:hanging="360"/>
      </w:pPr>
      <w:rPr>
        <w:rFonts w:ascii="Arial" w:hAnsi="Arial" w:cs="Arial"/>
        <w:b w:val="0"/>
        <w:bCs w:val="0"/>
        <w:i w:val="0"/>
        <w:iCs w:val="0"/>
        <w:strike w:val="0"/>
        <w:color w:val="auto"/>
        <w:sz w:val="22"/>
        <w:szCs w:val="22"/>
        <w:u w:val="none"/>
      </w:rPr>
    </w:lvl>
    <w:lvl w:ilvl="7">
      <w:start w:val="1"/>
      <w:numFmt w:val="decimal"/>
      <w:lvlText w:val="%8."/>
      <w:lvlJc w:val="left"/>
      <w:pPr>
        <w:ind w:left="3240" w:hanging="360"/>
      </w:pPr>
      <w:rPr>
        <w:rFonts w:ascii="Arial" w:hAnsi="Arial" w:cs="Arial"/>
        <w:b w:val="0"/>
        <w:bCs w:val="0"/>
        <w:i w:val="0"/>
        <w:iCs w:val="0"/>
        <w:strike w:val="0"/>
        <w:color w:val="auto"/>
        <w:sz w:val="22"/>
        <w:szCs w:val="22"/>
        <w:u w:val="none"/>
      </w:rPr>
    </w:lvl>
    <w:lvl w:ilvl="8">
      <w:start w:val="1"/>
      <w:numFmt w:val="decimal"/>
      <w:lvlText w:val="%9."/>
      <w:lvlJc w:val="left"/>
      <w:pPr>
        <w:ind w:left="3600" w:hanging="360"/>
      </w:pPr>
      <w:rPr>
        <w:rFonts w:ascii="Arial" w:hAnsi="Arial" w:cs="Arial"/>
        <w:b w:val="0"/>
        <w:bCs w:val="0"/>
        <w:i w:val="0"/>
        <w:iCs w:val="0"/>
        <w:strike w:val="0"/>
        <w:color w:val="auto"/>
        <w:sz w:val="22"/>
        <w:szCs w:val="22"/>
        <w:u w:val="none"/>
      </w:rPr>
    </w:lvl>
  </w:abstractNum>
  <w:abstractNum w:abstractNumId="1" w15:restartNumberingAfterBreak="0">
    <w:nsid w:val="00000002"/>
    <w:multiLevelType w:val="multilevel"/>
    <w:tmpl w:val="FB42D2A8"/>
    <w:lvl w:ilvl="0">
      <w:start w:val="1"/>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Arial" w:hAnsi="Arial" w:cs="Arial"/>
        <w:b w:val="0"/>
        <w:bCs w:val="0"/>
        <w:i w:val="0"/>
        <w:iCs w:val="0"/>
        <w:strike w:val="0"/>
        <w:color w:val="auto"/>
        <w:sz w:val="22"/>
        <w:szCs w:val="22"/>
        <w:u w:val="none"/>
      </w:rPr>
    </w:lvl>
    <w:lvl w:ilvl="2">
      <w:start w:val="1"/>
      <w:numFmt w:val="decimal"/>
      <w:lvlText w:val="%3."/>
      <w:lvlJc w:val="left"/>
      <w:pPr>
        <w:ind w:left="1440" w:hanging="360"/>
      </w:pPr>
      <w:rPr>
        <w:rFonts w:ascii="Arial" w:hAnsi="Arial" w:cs="Arial"/>
        <w:b w:val="0"/>
        <w:bCs w:val="0"/>
        <w:i w:val="0"/>
        <w:iCs w:val="0"/>
        <w:strike w:val="0"/>
        <w:color w:val="auto"/>
        <w:sz w:val="22"/>
        <w:szCs w:val="22"/>
        <w:u w:val="none"/>
      </w:rPr>
    </w:lvl>
    <w:lvl w:ilvl="3">
      <w:start w:val="1"/>
      <w:numFmt w:val="decimal"/>
      <w:lvlText w:val="%4."/>
      <w:lvlJc w:val="left"/>
      <w:pPr>
        <w:ind w:left="1800" w:hanging="360"/>
      </w:pPr>
      <w:rPr>
        <w:rFonts w:ascii="Arial" w:hAnsi="Arial" w:cs="Arial"/>
        <w:b w:val="0"/>
        <w:bCs w:val="0"/>
        <w:i w:val="0"/>
        <w:iCs w:val="0"/>
        <w:strike w:val="0"/>
        <w:color w:val="auto"/>
        <w:sz w:val="22"/>
        <w:szCs w:val="22"/>
        <w:u w:val="none"/>
      </w:rPr>
    </w:lvl>
    <w:lvl w:ilvl="4">
      <w:start w:val="1"/>
      <w:numFmt w:val="decimal"/>
      <w:lvlText w:val="%5."/>
      <w:lvlJc w:val="left"/>
      <w:pPr>
        <w:ind w:left="2160" w:hanging="360"/>
      </w:pPr>
      <w:rPr>
        <w:rFonts w:ascii="Arial" w:hAnsi="Arial" w:cs="Arial"/>
        <w:b w:val="0"/>
        <w:bCs w:val="0"/>
        <w:i w:val="0"/>
        <w:iCs w:val="0"/>
        <w:strike w:val="0"/>
        <w:color w:val="auto"/>
        <w:sz w:val="22"/>
        <w:szCs w:val="22"/>
        <w:u w:val="none"/>
      </w:rPr>
    </w:lvl>
    <w:lvl w:ilvl="5">
      <w:start w:val="1"/>
      <w:numFmt w:val="decimal"/>
      <w:lvlText w:val="%6."/>
      <w:lvlJc w:val="left"/>
      <w:pPr>
        <w:ind w:left="2520" w:hanging="360"/>
      </w:pPr>
      <w:rPr>
        <w:rFonts w:ascii="Arial" w:hAnsi="Arial" w:cs="Arial"/>
        <w:b w:val="0"/>
        <w:bCs w:val="0"/>
        <w:i w:val="0"/>
        <w:iCs w:val="0"/>
        <w:strike w:val="0"/>
        <w:color w:val="auto"/>
        <w:sz w:val="22"/>
        <w:szCs w:val="22"/>
        <w:u w:val="none"/>
      </w:rPr>
    </w:lvl>
    <w:lvl w:ilvl="6">
      <w:start w:val="1"/>
      <w:numFmt w:val="decimal"/>
      <w:lvlText w:val="%7."/>
      <w:lvlJc w:val="left"/>
      <w:pPr>
        <w:ind w:left="2880" w:hanging="360"/>
      </w:pPr>
      <w:rPr>
        <w:rFonts w:ascii="Arial" w:hAnsi="Arial" w:cs="Arial"/>
        <w:b w:val="0"/>
        <w:bCs w:val="0"/>
        <w:i w:val="0"/>
        <w:iCs w:val="0"/>
        <w:strike w:val="0"/>
        <w:color w:val="auto"/>
        <w:sz w:val="22"/>
        <w:szCs w:val="22"/>
        <w:u w:val="none"/>
      </w:rPr>
    </w:lvl>
    <w:lvl w:ilvl="7">
      <w:start w:val="1"/>
      <w:numFmt w:val="decimal"/>
      <w:lvlText w:val="%8."/>
      <w:lvlJc w:val="left"/>
      <w:pPr>
        <w:ind w:left="3240" w:hanging="360"/>
      </w:pPr>
      <w:rPr>
        <w:rFonts w:ascii="Arial" w:hAnsi="Arial" w:cs="Arial"/>
        <w:b w:val="0"/>
        <w:bCs w:val="0"/>
        <w:i w:val="0"/>
        <w:iCs w:val="0"/>
        <w:strike w:val="0"/>
        <w:color w:val="auto"/>
        <w:sz w:val="22"/>
        <w:szCs w:val="22"/>
        <w:u w:val="none"/>
      </w:rPr>
    </w:lvl>
    <w:lvl w:ilvl="8">
      <w:start w:val="1"/>
      <w:numFmt w:val="decimal"/>
      <w:lvlText w:val="%9."/>
      <w:lvlJc w:val="left"/>
      <w:pPr>
        <w:ind w:left="3600" w:hanging="360"/>
      </w:pPr>
      <w:rPr>
        <w:rFonts w:ascii="Arial" w:hAnsi="Arial" w:cs="Arial"/>
        <w:b w:val="0"/>
        <w:bCs w:val="0"/>
        <w:i w:val="0"/>
        <w:iCs w:val="0"/>
        <w:strike w:val="0"/>
        <w:color w:val="auto"/>
        <w:sz w:val="22"/>
        <w:szCs w:val="22"/>
        <w:u w:val="none"/>
      </w:rPr>
    </w:lvl>
  </w:abstractNum>
  <w:abstractNum w:abstractNumId="2" w15:restartNumberingAfterBreak="0">
    <w:nsid w:val="04EA9B82"/>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3" w15:restartNumberingAfterBreak="0">
    <w:nsid w:val="0597F733"/>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4" w15:restartNumberingAfterBreak="0">
    <w:nsid w:val="0AE3E097"/>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5" w15:restartNumberingAfterBreak="0">
    <w:nsid w:val="16A2C6AA"/>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6" w15:restartNumberingAfterBreak="0">
    <w:nsid w:val="17A00021"/>
    <w:multiLevelType w:val="hybridMultilevel"/>
    <w:tmpl w:val="5202911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AE209C0"/>
    <w:multiLevelType w:val="hybridMultilevel"/>
    <w:tmpl w:val="64BAB2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BC879C9"/>
    <w:multiLevelType w:val="hybridMultilevel"/>
    <w:tmpl w:val="EE46B4C6"/>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207330F4"/>
    <w:multiLevelType w:val="multilevel"/>
    <w:tmpl w:val="943E9956"/>
    <w:lvl w:ilvl="0">
      <w:start w:val="1"/>
      <w:numFmt w:val="decimal"/>
      <w:lvlText w:val="%1."/>
      <w:lvlJc w:val="left"/>
      <w:pPr>
        <w:widowControl w:val="0"/>
        <w:ind w:left="709" w:hanging="425"/>
      </w:pPr>
    </w:lvl>
    <w:lvl w:ilvl="1">
      <w:start w:val="1"/>
      <w:numFmt w:val="decimal"/>
      <w:lvlText w:val="%1."/>
      <w:lvlJc w:val="left"/>
      <w:pPr>
        <w:widowControl w:val="0"/>
        <w:ind w:left="1417" w:hanging="425"/>
      </w:pPr>
    </w:lvl>
    <w:lvl w:ilvl="2">
      <w:start w:val="1"/>
      <w:numFmt w:val="decimal"/>
      <w:lvlText w:val="%1."/>
      <w:lvlJc w:val="left"/>
      <w:pPr>
        <w:widowControl w:val="0"/>
        <w:ind w:left="2126" w:hanging="425"/>
      </w:pPr>
    </w:lvl>
    <w:lvl w:ilvl="3">
      <w:start w:val="1"/>
      <w:numFmt w:val="decimal"/>
      <w:lvlText w:val="%1."/>
      <w:lvlJc w:val="left"/>
      <w:pPr>
        <w:widowControl w:val="0"/>
      </w:pPr>
    </w:lvl>
    <w:lvl w:ilvl="4">
      <w:start w:val="1"/>
      <w:numFmt w:val="decimal"/>
      <w:lvlText w:val="%1."/>
      <w:lvlJc w:val="left"/>
      <w:pPr>
        <w:widowControl w:val="0"/>
      </w:pPr>
    </w:lvl>
    <w:lvl w:ilvl="5">
      <w:start w:val="1"/>
      <w:numFmt w:val="decimal"/>
      <w:lvlText w:val="%1."/>
      <w:lvlJc w:val="left"/>
      <w:pPr>
        <w:widowControl w:val="0"/>
      </w:pPr>
    </w:lvl>
    <w:lvl w:ilvl="6">
      <w:start w:val="1"/>
      <w:numFmt w:val="decimal"/>
      <w:lvlText w:val="%1."/>
      <w:lvlJc w:val="left"/>
      <w:pPr>
        <w:widowControl w:val="0"/>
      </w:pPr>
    </w:lvl>
    <w:lvl w:ilvl="7">
      <w:start w:val="1"/>
      <w:numFmt w:val="decimal"/>
      <w:lvlText w:val="%1."/>
      <w:lvlJc w:val="left"/>
      <w:pPr>
        <w:widowControl w:val="0"/>
      </w:pPr>
    </w:lvl>
    <w:lvl w:ilvl="8">
      <w:start w:val="1"/>
      <w:numFmt w:val="decimal"/>
      <w:lvlText w:val="%1."/>
      <w:lvlJc w:val="left"/>
      <w:pPr>
        <w:widowControl w:val="0"/>
      </w:pPr>
    </w:lvl>
  </w:abstractNum>
  <w:abstractNum w:abstractNumId="10" w15:restartNumberingAfterBreak="0">
    <w:nsid w:val="259D7C5F"/>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11" w15:restartNumberingAfterBreak="0">
    <w:nsid w:val="264A2B1E"/>
    <w:multiLevelType w:val="hybridMultilevel"/>
    <w:tmpl w:val="8D4E7ECC"/>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75F255B"/>
    <w:multiLevelType w:val="hybridMultilevel"/>
    <w:tmpl w:val="D018AF7C"/>
    <w:lvl w:ilvl="0" w:tplc="CD641B56">
      <w:start w:val="1"/>
      <w:numFmt w:val="decimal"/>
      <w:lvlText w:val="%1."/>
      <w:lvlJc w:val="left"/>
      <w:pPr>
        <w:ind w:left="360" w:hanging="360"/>
      </w:pPr>
      <w:rPr>
        <w:b w:val="0"/>
        <w:bCs w:val="0"/>
      </w:rPr>
    </w:lvl>
    <w:lvl w:ilvl="1" w:tplc="A364B92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02A6772"/>
    <w:multiLevelType w:val="hybridMultilevel"/>
    <w:tmpl w:val="CF06C586"/>
    <w:lvl w:ilvl="0" w:tplc="CD2C9F0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2047046"/>
    <w:multiLevelType w:val="hybridMultilevel"/>
    <w:tmpl w:val="EB720C4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33003D9A"/>
    <w:multiLevelType w:val="hybridMultilevel"/>
    <w:tmpl w:val="201AED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EDD5922"/>
    <w:multiLevelType w:val="hybridMultilevel"/>
    <w:tmpl w:val="715C69F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41CC18DD"/>
    <w:multiLevelType w:val="hybridMultilevel"/>
    <w:tmpl w:val="FFFFFFFF"/>
    <w:lvl w:ilvl="0" w:tplc="136291B4">
      <w:start w:val="1"/>
      <w:numFmt w:val="decimal"/>
      <w:lvlText w:val="%1."/>
      <w:lvlJc w:val="left"/>
      <w:pPr>
        <w:ind w:left="720" w:hanging="360"/>
      </w:pPr>
    </w:lvl>
    <w:lvl w:ilvl="1" w:tplc="62D1DE51">
      <w:start w:val="1"/>
      <w:numFmt w:val="decimal"/>
      <w:lvlText w:val="%2."/>
      <w:lvlJc w:val="left"/>
      <w:pPr>
        <w:ind w:left="1440" w:hanging="360"/>
      </w:pPr>
    </w:lvl>
    <w:lvl w:ilvl="2" w:tplc="69FB420E">
      <w:start w:val="1"/>
      <w:numFmt w:val="decimal"/>
      <w:lvlText w:val="%3."/>
      <w:lvlJc w:val="left"/>
      <w:pPr>
        <w:ind w:left="2160" w:hanging="360"/>
      </w:pPr>
    </w:lvl>
    <w:lvl w:ilvl="3" w:tplc="5939B3FD">
      <w:start w:val="1"/>
      <w:numFmt w:val="decimal"/>
      <w:lvlText w:val="%4."/>
      <w:lvlJc w:val="left"/>
      <w:pPr>
        <w:ind w:left="2880" w:hanging="360"/>
      </w:pPr>
    </w:lvl>
    <w:lvl w:ilvl="4" w:tplc="24DE3544">
      <w:start w:val="1"/>
      <w:numFmt w:val="decimal"/>
      <w:lvlText w:val="%5."/>
      <w:lvlJc w:val="left"/>
      <w:pPr>
        <w:ind w:left="3600" w:hanging="360"/>
      </w:pPr>
    </w:lvl>
    <w:lvl w:ilvl="5" w:tplc="563F9E40">
      <w:start w:val="1"/>
      <w:numFmt w:val="decimal"/>
      <w:lvlText w:val="%6."/>
      <w:lvlJc w:val="left"/>
      <w:pPr>
        <w:ind w:left="4320" w:hanging="360"/>
      </w:pPr>
    </w:lvl>
    <w:lvl w:ilvl="6" w:tplc="780E537B">
      <w:start w:val="1"/>
      <w:numFmt w:val="decimal"/>
      <w:lvlText w:val="%7."/>
      <w:lvlJc w:val="left"/>
      <w:pPr>
        <w:ind w:left="5040" w:hanging="360"/>
      </w:pPr>
    </w:lvl>
    <w:lvl w:ilvl="7" w:tplc="5C4F9D30">
      <w:start w:val="1"/>
      <w:numFmt w:val="decimal"/>
      <w:lvlText w:val="%8."/>
      <w:lvlJc w:val="left"/>
      <w:pPr>
        <w:ind w:left="5760" w:hanging="360"/>
      </w:pPr>
    </w:lvl>
    <w:lvl w:ilvl="8" w:tplc="6AF3017D">
      <w:start w:val="1"/>
      <w:numFmt w:val="decimal"/>
      <w:lvlText w:val="%9."/>
      <w:lvlJc w:val="left"/>
      <w:pPr>
        <w:ind w:left="6480" w:hanging="360"/>
      </w:pPr>
    </w:lvl>
  </w:abstractNum>
  <w:abstractNum w:abstractNumId="18" w15:restartNumberingAfterBreak="0">
    <w:nsid w:val="431DF842"/>
    <w:multiLevelType w:val="multilevel"/>
    <w:tmpl w:val="FFFFFFFF"/>
    <w:lvl w:ilvl="0">
      <w:start w:val="1"/>
      <w:numFmt w:val="bullet"/>
      <w:lvlText w:val="●"/>
      <w:lvlJc w:val="left"/>
      <w:pPr>
        <w:ind w:left="709" w:hanging="425"/>
      </w:pPr>
    </w:lvl>
    <w:lvl w:ilvl="1">
      <w:start w:val="1"/>
      <w:numFmt w:val="bullet"/>
      <w:lvlText w:val="○"/>
      <w:lvlJc w:val="left"/>
      <w:pPr>
        <w:ind w:left="1417" w:hanging="425"/>
      </w:pPr>
    </w:lvl>
    <w:lvl w:ilvl="2">
      <w:start w:val="1"/>
      <w:numFmt w:val="bullet"/>
      <w:lvlText w:val="⁃"/>
      <w:lvlJc w:val="left"/>
      <w:pPr>
        <w:ind w:left="2126" w:hanging="425"/>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19" w15:restartNumberingAfterBreak="0">
    <w:nsid w:val="4B501200"/>
    <w:multiLevelType w:val="hybridMultilevel"/>
    <w:tmpl w:val="AF8E871C"/>
    <w:lvl w:ilvl="0" w:tplc="04150011">
      <w:start w:val="1"/>
      <w:numFmt w:val="decimal"/>
      <w:lvlText w:val="%1)"/>
      <w:lvlJc w:val="left"/>
      <w:pPr>
        <w:ind w:left="1068" w:hanging="360"/>
      </w:pPr>
    </w:lvl>
    <w:lvl w:ilvl="1" w:tplc="04150011">
      <w:start w:val="1"/>
      <w:numFmt w:val="decimal"/>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5B302608"/>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21" w15:restartNumberingAfterBreak="0">
    <w:nsid w:val="63CF51EC"/>
    <w:multiLevelType w:val="hybridMultilevel"/>
    <w:tmpl w:val="2D6A93AA"/>
    <w:lvl w:ilvl="0" w:tplc="3E1E5AE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12921C"/>
    <w:multiLevelType w:val="multilevel"/>
    <w:tmpl w:val="FFFFFFFF"/>
    <w:lvl w:ilvl="0">
      <w:start w:val="1"/>
      <w:numFmt w:val="decimal"/>
      <w:lvlText w:val="%1."/>
      <w:lvlJc w:val="left"/>
      <w:pPr>
        <w:ind w:left="709" w:hanging="425"/>
      </w:pPr>
    </w:lvl>
    <w:lvl w:ilvl="1">
      <w:start w:val="1"/>
      <w:numFmt w:val="decimal"/>
      <w:lvlText w:val="%2)"/>
      <w:lvlJc w:val="left"/>
      <w:pPr>
        <w:ind w:left="1417" w:hanging="425"/>
      </w:pPr>
    </w:lvl>
    <w:lvl w:ilvl="2">
      <w:start w:val="1"/>
      <w:numFmt w:val="lowerLetter"/>
      <w:lvlText w:val="%3."/>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3" w15:restartNumberingAfterBreak="0">
    <w:nsid w:val="6B707137"/>
    <w:multiLevelType w:val="multilevel"/>
    <w:tmpl w:val="E96C7B1E"/>
    <w:lvl w:ilvl="0">
      <w:start w:val="2"/>
      <w:numFmt w:val="decimal"/>
      <w:lvlText w:val="%1."/>
      <w:lvlJc w:val="left"/>
      <w:pPr>
        <w:ind w:left="360" w:hanging="360"/>
      </w:pPr>
      <w:rPr>
        <w:rFonts w:hint="default"/>
        <w:b/>
        <w:bCs/>
        <w:sz w:val="24"/>
        <w:szCs w:val="24"/>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BE717C0"/>
    <w:multiLevelType w:val="hybridMultilevel"/>
    <w:tmpl w:val="3B20AF4C"/>
    <w:lvl w:ilvl="0" w:tplc="04150011">
      <w:start w:val="1"/>
      <w:numFmt w:val="decimal"/>
      <w:lvlText w:val="%1)"/>
      <w:lvlJc w:val="left"/>
      <w:pPr>
        <w:ind w:left="1160" w:hanging="360"/>
      </w:pPr>
    </w:lvl>
    <w:lvl w:ilvl="1" w:tplc="04150011">
      <w:start w:val="1"/>
      <w:numFmt w:val="decimal"/>
      <w:lvlText w:val="%2)"/>
      <w:lvlJc w:val="left"/>
      <w:pPr>
        <w:ind w:left="1880" w:hanging="360"/>
      </w:pPr>
    </w:lvl>
    <w:lvl w:ilvl="2" w:tplc="0415001B" w:tentative="1">
      <w:start w:val="1"/>
      <w:numFmt w:val="lowerRoman"/>
      <w:lvlText w:val="%3."/>
      <w:lvlJc w:val="right"/>
      <w:pPr>
        <w:ind w:left="2600" w:hanging="180"/>
      </w:pPr>
    </w:lvl>
    <w:lvl w:ilvl="3" w:tplc="0415000F" w:tentative="1">
      <w:start w:val="1"/>
      <w:numFmt w:val="decimal"/>
      <w:lvlText w:val="%4."/>
      <w:lvlJc w:val="left"/>
      <w:pPr>
        <w:ind w:left="3320" w:hanging="360"/>
      </w:pPr>
    </w:lvl>
    <w:lvl w:ilvl="4" w:tplc="04150019" w:tentative="1">
      <w:start w:val="1"/>
      <w:numFmt w:val="lowerLetter"/>
      <w:lvlText w:val="%5."/>
      <w:lvlJc w:val="left"/>
      <w:pPr>
        <w:ind w:left="4040" w:hanging="360"/>
      </w:pPr>
    </w:lvl>
    <w:lvl w:ilvl="5" w:tplc="0415001B" w:tentative="1">
      <w:start w:val="1"/>
      <w:numFmt w:val="lowerRoman"/>
      <w:lvlText w:val="%6."/>
      <w:lvlJc w:val="right"/>
      <w:pPr>
        <w:ind w:left="4760" w:hanging="180"/>
      </w:pPr>
    </w:lvl>
    <w:lvl w:ilvl="6" w:tplc="0415000F" w:tentative="1">
      <w:start w:val="1"/>
      <w:numFmt w:val="decimal"/>
      <w:lvlText w:val="%7."/>
      <w:lvlJc w:val="left"/>
      <w:pPr>
        <w:ind w:left="5480" w:hanging="360"/>
      </w:pPr>
    </w:lvl>
    <w:lvl w:ilvl="7" w:tplc="04150019" w:tentative="1">
      <w:start w:val="1"/>
      <w:numFmt w:val="lowerLetter"/>
      <w:lvlText w:val="%8."/>
      <w:lvlJc w:val="left"/>
      <w:pPr>
        <w:ind w:left="6200" w:hanging="360"/>
      </w:pPr>
    </w:lvl>
    <w:lvl w:ilvl="8" w:tplc="0415001B" w:tentative="1">
      <w:start w:val="1"/>
      <w:numFmt w:val="lowerRoman"/>
      <w:lvlText w:val="%9."/>
      <w:lvlJc w:val="right"/>
      <w:pPr>
        <w:ind w:left="6920" w:hanging="180"/>
      </w:pPr>
    </w:lvl>
  </w:abstractNum>
  <w:num w:numId="1" w16cid:durableId="2104380301">
    <w:abstractNumId w:val="12"/>
  </w:num>
  <w:num w:numId="2" w16cid:durableId="1220364326">
    <w:abstractNumId w:val="24"/>
  </w:num>
  <w:num w:numId="3" w16cid:durableId="1755659543">
    <w:abstractNumId w:val="0"/>
  </w:num>
  <w:num w:numId="4" w16cid:durableId="13044974">
    <w:abstractNumId w:val="1"/>
  </w:num>
  <w:num w:numId="5" w16cid:durableId="1900751050">
    <w:abstractNumId w:val="19"/>
  </w:num>
  <w:num w:numId="6" w16cid:durableId="73211845">
    <w:abstractNumId w:val="14"/>
  </w:num>
  <w:num w:numId="7" w16cid:durableId="175341088">
    <w:abstractNumId w:val="16"/>
  </w:num>
  <w:num w:numId="8" w16cid:durableId="972100913">
    <w:abstractNumId w:val="13"/>
  </w:num>
  <w:num w:numId="9" w16cid:durableId="1190266899">
    <w:abstractNumId w:val="15"/>
  </w:num>
  <w:num w:numId="10" w16cid:durableId="1935940173">
    <w:abstractNumId w:val="23"/>
  </w:num>
  <w:num w:numId="11" w16cid:durableId="1393970347">
    <w:abstractNumId w:val="8"/>
  </w:num>
  <w:num w:numId="12" w16cid:durableId="333578988">
    <w:abstractNumId w:val="11"/>
  </w:num>
  <w:num w:numId="13" w16cid:durableId="1243563484">
    <w:abstractNumId w:val="6"/>
  </w:num>
  <w:num w:numId="14" w16cid:durableId="1371954575">
    <w:abstractNumId w:val="2"/>
  </w:num>
  <w:num w:numId="15" w16cid:durableId="931470121">
    <w:abstractNumId w:val="10"/>
  </w:num>
  <w:num w:numId="16" w16cid:durableId="616302585">
    <w:abstractNumId w:val="20"/>
  </w:num>
  <w:num w:numId="17" w16cid:durableId="632638626">
    <w:abstractNumId w:val="5"/>
  </w:num>
  <w:num w:numId="18" w16cid:durableId="1474369671">
    <w:abstractNumId w:val="7"/>
  </w:num>
  <w:num w:numId="19" w16cid:durableId="1791896903">
    <w:abstractNumId w:val="18"/>
  </w:num>
  <w:num w:numId="20" w16cid:durableId="2054769292">
    <w:abstractNumId w:val="9"/>
  </w:num>
  <w:num w:numId="21" w16cid:durableId="1244026707">
    <w:abstractNumId w:val="21"/>
  </w:num>
  <w:num w:numId="22" w16cid:durableId="2107846972">
    <w:abstractNumId w:val="17"/>
  </w:num>
  <w:num w:numId="23" w16cid:durableId="1116674029">
    <w:abstractNumId w:val="4"/>
  </w:num>
  <w:num w:numId="24" w16cid:durableId="479083277">
    <w:abstractNumId w:val="22"/>
  </w:num>
  <w:num w:numId="25" w16cid:durableId="539780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AE"/>
    <w:rsid w:val="00000A28"/>
    <w:rsid w:val="000010AA"/>
    <w:rsid w:val="00002C90"/>
    <w:rsid w:val="00015AFD"/>
    <w:rsid w:val="000222BC"/>
    <w:rsid w:val="00033C14"/>
    <w:rsid w:val="000413BA"/>
    <w:rsid w:val="00042A2C"/>
    <w:rsid w:val="00042B06"/>
    <w:rsid w:val="00042C7E"/>
    <w:rsid w:val="00044881"/>
    <w:rsid w:val="0005215F"/>
    <w:rsid w:val="000541D6"/>
    <w:rsid w:val="00056BAE"/>
    <w:rsid w:val="000600F9"/>
    <w:rsid w:val="0006026D"/>
    <w:rsid w:val="00061ADC"/>
    <w:rsid w:val="00062C6F"/>
    <w:rsid w:val="000652E9"/>
    <w:rsid w:val="000738B4"/>
    <w:rsid w:val="00074C34"/>
    <w:rsid w:val="000768EF"/>
    <w:rsid w:val="00080F24"/>
    <w:rsid w:val="0009221E"/>
    <w:rsid w:val="00093043"/>
    <w:rsid w:val="00095947"/>
    <w:rsid w:val="000976B9"/>
    <w:rsid w:val="000C5D87"/>
    <w:rsid w:val="000C71B3"/>
    <w:rsid w:val="000D13D0"/>
    <w:rsid w:val="000D4738"/>
    <w:rsid w:val="000E1136"/>
    <w:rsid w:val="000E2A3B"/>
    <w:rsid w:val="000E4659"/>
    <w:rsid w:val="000E5110"/>
    <w:rsid w:val="000E5718"/>
    <w:rsid w:val="000F0FA1"/>
    <w:rsid w:val="000F45DC"/>
    <w:rsid w:val="000F5879"/>
    <w:rsid w:val="00111955"/>
    <w:rsid w:val="001139AC"/>
    <w:rsid w:val="00113F0C"/>
    <w:rsid w:val="00113F32"/>
    <w:rsid w:val="001223DD"/>
    <w:rsid w:val="00122B82"/>
    <w:rsid w:val="00145537"/>
    <w:rsid w:val="001502F2"/>
    <w:rsid w:val="00165B47"/>
    <w:rsid w:val="00165D01"/>
    <w:rsid w:val="00174068"/>
    <w:rsid w:val="00175DE1"/>
    <w:rsid w:val="00177BAD"/>
    <w:rsid w:val="00180160"/>
    <w:rsid w:val="001A1CE8"/>
    <w:rsid w:val="001A23A7"/>
    <w:rsid w:val="001A2E6C"/>
    <w:rsid w:val="001A45A6"/>
    <w:rsid w:val="001B0DB3"/>
    <w:rsid w:val="001D171C"/>
    <w:rsid w:val="001D1BD2"/>
    <w:rsid w:val="001D4EF7"/>
    <w:rsid w:val="001D50E1"/>
    <w:rsid w:val="001D63B5"/>
    <w:rsid w:val="001F6400"/>
    <w:rsid w:val="002058F1"/>
    <w:rsid w:val="00205CAE"/>
    <w:rsid w:val="002174AA"/>
    <w:rsid w:val="002232BE"/>
    <w:rsid w:val="00243537"/>
    <w:rsid w:val="002449FB"/>
    <w:rsid w:val="00274D7A"/>
    <w:rsid w:val="00274F20"/>
    <w:rsid w:val="00276631"/>
    <w:rsid w:val="002810F9"/>
    <w:rsid w:val="00283596"/>
    <w:rsid w:val="00285866"/>
    <w:rsid w:val="00285E3D"/>
    <w:rsid w:val="0028691B"/>
    <w:rsid w:val="00287A19"/>
    <w:rsid w:val="00294A18"/>
    <w:rsid w:val="00294C76"/>
    <w:rsid w:val="00297C39"/>
    <w:rsid w:val="002A1623"/>
    <w:rsid w:val="002A4633"/>
    <w:rsid w:val="002A6C79"/>
    <w:rsid w:val="002B1326"/>
    <w:rsid w:val="002B1FC1"/>
    <w:rsid w:val="002B7C28"/>
    <w:rsid w:val="002B7EFD"/>
    <w:rsid w:val="002C1118"/>
    <w:rsid w:val="002C1A75"/>
    <w:rsid w:val="002D30AC"/>
    <w:rsid w:val="002D6EF0"/>
    <w:rsid w:val="002E1021"/>
    <w:rsid w:val="002E12C7"/>
    <w:rsid w:val="002E74CD"/>
    <w:rsid w:val="002F4AE5"/>
    <w:rsid w:val="002F7C1C"/>
    <w:rsid w:val="00301D86"/>
    <w:rsid w:val="003236FF"/>
    <w:rsid w:val="0033290B"/>
    <w:rsid w:val="00333273"/>
    <w:rsid w:val="0034168F"/>
    <w:rsid w:val="0034305E"/>
    <w:rsid w:val="00357C28"/>
    <w:rsid w:val="00372C34"/>
    <w:rsid w:val="003765A6"/>
    <w:rsid w:val="003770C1"/>
    <w:rsid w:val="00377EEC"/>
    <w:rsid w:val="00382285"/>
    <w:rsid w:val="0038704A"/>
    <w:rsid w:val="00392BC7"/>
    <w:rsid w:val="003A6572"/>
    <w:rsid w:val="003B6B6F"/>
    <w:rsid w:val="003C02D9"/>
    <w:rsid w:val="003C2D3B"/>
    <w:rsid w:val="003C64BF"/>
    <w:rsid w:val="003E08E4"/>
    <w:rsid w:val="003F1498"/>
    <w:rsid w:val="003F4447"/>
    <w:rsid w:val="003F7D39"/>
    <w:rsid w:val="00401DA8"/>
    <w:rsid w:val="004052FA"/>
    <w:rsid w:val="00410766"/>
    <w:rsid w:val="00414978"/>
    <w:rsid w:val="00414B0D"/>
    <w:rsid w:val="00430077"/>
    <w:rsid w:val="0043336F"/>
    <w:rsid w:val="00436543"/>
    <w:rsid w:val="004377F7"/>
    <w:rsid w:val="004435CF"/>
    <w:rsid w:val="00444410"/>
    <w:rsid w:val="00447F3A"/>
    <w:rsid w:val="00457ADE"/>
    <w:rsid w:val="00473BF5"/>
    <w:rsid w:val="00476925"/>
    <w:rsid w:val="00482039"/>
    <w:rsid w:val="00487F20"/>
    <w:rsid w:val="004931D5"/>
    <w:rsid w:val="004949B1"/>
    <w:rsid w:val="00494E97"/>
    <w:rsid w:val="00496B38"/>
    <w:rsid w:val="004A35EB"/>
    <w:rsid w:val="004A5279"/>
    <w:rsid w:val="004B28D0"/>
    <w:rsid w:val="004B41B9"/>
    <w:rsid w:val="004C33BF"/>
    <w:rsid w:val="004D0215"/>
    <w:rsid w:val="004D1A36"/>
    <w:rsid w:val="004D356D"/>
    <w:rsid w:val="004D53C8"/>
    <w:rsid w:val="004E3E15"/>
    <w:rsid w:val="004E541F"/>
    <w:rsid w:val="004E6803"/>
    <w:rsid w:val="004F1897"/>
    <w:rsid w:val="004F685F"/>
    <w:rsid w:val="004F7A33"/>
    <w:rsid w:val="005005AE"/>
    <w:rsid w:val="00501AF0"/>
    <w:rsid w:val="00503B1B"/>
    <w:rsid w:val="00503BFC"/>
    <w:rsid w:val="005044B6"/>
    <w:rsid w:val="00514AC8"/>
    <w:rsid w:val="0052282E"/>
    <w:rsid w:val="00522D66"/>
    <w:rsid w:val="00536145"/>
    <w:rsid w:val="00543E75"/>
    <w:rsid w:val="005468A2"/>
    <w:rsid w:val="00547EF8"/>
    <w:rsid w:val="0056530C"/>
    <w:rsid w:val="005655BE"/>
    <w:rsid w:val="005679F4"/>
    <w:rsid w:val="00577DFE"/>
    <w:rsid w:val="0058554B"/>
    <w:rsid w:val="00585865"/>
    <w:rsid w:val="00586822"/>
    <w:rsid w:val="00591504"/>
    <w:rsid w:val="0059371C"/>
    <w:rsid w:val="00593C5A"/>
    <w:rsid w:val="005A3B64"/>
    <w:rsid w:val="005B18C6"/>
    <w:rsid w:val="005B1BA3"/>
    <w:rsid w:val="005B523B"/>
    <w:rsid w:val="005C60AF"/>
    <w:rsid w:val="005D1AE1"/>
    <w:rsid w:val="005D3BD9"/>
    <w:rsid w:val="005D6763"/>
    <w:rsid w:val="005E10C7"/>
    <w:rsid w:val="005E149E"/>
    <w:rsid w:val="005E4FE6"/>
    <w:rsid w:val="005F1B13"/>
    <w:rsid w:val="005F2E01"/>
    <w:rsid w:val="005F74AC"/>
    <w:rsid w:val="00613D1C"/>
    <w:rsid w:val="006154BA"/>
    <w:rsid w:val="006273AF"/>
    <w:rsid w:val="00632B47"/>
    <w:rsid w:val="006334AC"/>
    <w:rsid w:val="00640BB0"/>
    <w:rsid w:val="00641427"/>
    <w:rsid w:val="006509A4"/>
    <w:rsid w:val="006524CA"/>
    <w:rsid w:val="006565C9"/>
    <w:rsid w:val="00661DF0"/>
    <w:rsid w:val="00662250"/>
    <w:rsid w:val="00664156"/>
    <w:rsid w:val="0066714E"/>
    <w:rsid w:val="00675372"/>
    <w:rsid w:val="006836FD"/>
    <w:rsid w:val="00696B2B"/>
    <w:rsid w:val="006970A4"/>
    <w:rsid w:val="006A5C94"/>
    <w:rsid w:val="006C22EE"/>
    <w:rsid w:val="006C7155"/>
    <w:rsid w:val="006D2C22"/>
    <w:rsid w:val="006D39E1"/>
    <w:rsid w:val="006D4A2E"/>
    <w:rsid w:val="006E0332"/>
    <w:rsid w:val="006E4888"/>
    <w:rsid w:val="006E6EAB"/>
    <w:rsid w:val="006F0A4B"/>
    <w:rsid w:val="006F1179"/>
    <w:rsid w:val="006F26F7"/>
    <w:rsid w:val="006F2774"/>
    <w:rsid w:val="00700E75"/>
    <w:rsid w:val="00705FA7"/>
    <w:rsid w:val="0071022A"/>
    <w:rsid w:val="00713852"/>
    <w:rsid w:val="00717E23"/>
    <w:rsid w:val="00731081"/>
    <w:rsid w:val="00737A56"/>
    <w:rsid w:val="007415E6"/>
    <w:rsid w:val="00742BB3"/>
    <w:rsid w:val="007471B6"/>
    <w:rsid w:val="00751A50"/>
    <w:rsid w:val="00752024"/>
    <w:rsid w:val="00765653"/>
    <w:rsid w:val="00770D7F"/>
    <w:rsid w:val="00790023"/>
    <w:rsid w:val="00791BFF"/>
    <w:rsid w:val="007930B4"/>
    <w:rsid w:val="007A0E25"/>
    <w:rsid w:val="007A17F9"/>
    <w:rsid w:val="007A2F22"/>
    <w:rsid w:val="007B470F"/>
    <w:rsid w:val="007B52AD"/>
    <w:rsid w:val="007D089F"/>
    <w:rsid w:val="007D319C"/>
    <w:rsid w:val="007E4113"/>
    <w:rsid w:val="007F0E7F"/>
    <w:rsid w:val="007F2C23"/>
    <w:rsid w:val="007F2C37"/>
    <w:rsid w:val="007F3CFD"/>
    <w:rsid w:val="007F4CA8"/>
    <w:rsid w:val="007F65D5"/>
    <w:rsid w:val="008116D6"/>
    <w:rsid w:val="0084117C"/>
    <w:rsid w:val="008413D7"/>
    <w:rsid w:val="00841DA7"/>
    <w:rsid w:val="0084497C"/>
    <w:rsid w:val="008463D7"/>
    <w:rsid w:val="0085137A"/>
    <w:rsid w:val="00852150"/>
    <w:rsid w:val="00854885"/>
    <w:rsid w:val="00856C86"/>
    <w:rsid w:val="0086174C"/>
    <w:rsid w:val="008645FD"/>
    <w:rsid w:val="00865DF9"/>
    <w:rsid w:val="00872B2A"/>
    <w:rsid w:val="00872E79"/>
    <w:rsid w:val="00877856"/>
    <w:rsid w:val="00882156"/>
    <w:rsid w:val="00890294"/>
    <w:rsid w:val="008A1638"/>
    <w:rsid w:val="008A39AE"/>
    <w:rsid w:val="008A48E0"/>
    <w:rsid w:val="008B520E"/>
    <w:rsid w:val="008B7EBF"/>
    <w:rsid w:val="008C40C0"/>
    <w:rsid w:val="008D1A71"/>
    <w:rsid w:val="008D6CCB"/>
    <w:rsid w:val="008E2CCA"/>
    <w:rsid w:val="008F062E"/>
    <w:rsid w:val="008F2B56"/>
    <w:rsid w:val="008F5FF3"/>
    <w:rsid w:val="008F6484"/>
    <w:rsid w:val="00904998"/>
    <w:rsid w:val="00926930"/>
    <w:rsid w:val="009273D0"/>
    <w:rsid w:val="00942445"/>
    <w:rsid w:val="0094287F"/>
    <w:rsid w:val="00942C08"/>
    <w:rsid w:val="009478DC"/>
    <w:rsid w:val="00952DF0"/>
    <w:rsid w:val="00955E7C"/>
    <w:rsid w:val="009612EB"/>
    <w:rsid w:val="009636BC"/>
    <w:rsid w:val="00972E0C"/>
    <w:rsid w:val="0097312F"/>
    <w:rsid w:val="00974C54"/>
    <w:rsid w:val="0098493C"/>
    <w:rsid w:val="00984CD0"/>
    <w:rsid w:val="0098632D"/>
    <w:rsid w:val="00986F73"/>
    <w:rsid w:val="00995EBE"/>
    <w:rsid w:val="00997563"/>
    <w:rsid w:val="009C3B15"/>
    <w:rsid w:val="009D09F9"/>
    <w:rsid w:val="009D1127"/>
    <w:rsid w:val="009D5BD2"/>
    <w:rsid w:val="009D64B1"/>
    <w:rsid w:val="009E3238"/>
    <w:rsid w:val="009F0D47"/>
    <w:rsid w:val="009F1362"/>
    <w:rsid w:val="00A06F5F"/>
    <w:rsid w:val="00A07ADE"/>
    <w:rsid w:val="00A12AED"/>
    <w:rsid w:val="00A24539"/>
    <w:rsid w:val="00A345BD"/>
    <w:rsid w:val="00A47462"/>
    <w:rsid w:val="00A475A1"/>
    <w:rsid w:val="00A51EBB"/>
    <w:rsid w:val="00A54597"/>
    <w:rsid w:val="00A857F8"/>
    <w:rsid w:val="00A979E2"/>
    <w:rsid w:val="00AA0717"/>
    <w:rsid w:val="00AA38BD"/>
    <w:rsid w:val="00AA58B3"/>
    <w:rsid w:val="00AA7866"/>
    <w:rsid w:val="00AB00FE"/>
    <w:rsid w:val="00AB60E2"/>
    <w:rsid w:val="00AB6B52"/>
    <w:rsid w:val="00AC6051"/>
    <w:rsid w:val="00AC793E"/>
    <w:rsid w:val="00AD15E9"/>
    <w:rsid w:val="00AD51C7"/>
    <w:rsid w:val="00AE0FF1"/>
    <w:rsid w:val="00B00BCA"/>
    <w:rsid w:val="00B02929"/>
    <w:rsid w:val="00B12574"/>
    <w:rsid w:val="00B12AA3"/>
    <w:rsid w:val="00B1407D"/>
    <w:rsid w:val="00B242B0"/>
    <w:rsid w:val="00B27271"/>
    <w:rsid w:val="00B42F22"/>
    <w:rsid w:val="00B4746E"/>
    <w:rsid w:val="00B52197"/>
    <w:rsid w:val="00B93B0F"/>
    <w:rsid w:val="00B94C47"/>
    <w:rsid w:val="00BA40B6"/>
    <w:rsid w:val="00BC2033"/>
    <w:rsid w:val="00BC753F"/>
    <w:rsid w:val="00BD37AC"/>
    <w:rsid w:val="00BD7950"/>
    <w:rsid w:val="00BE09A3"/>
    <w:rsid w:val="00BE14DC"/>
    <w:rsid w:val="00BF0C30"/>
    <w:rsid w:val="00BF318B"/>
    <w:rsid w:val="00C03E0A"/>
    <w:rsid w:val="00C102EB"/>
    <w:rsid w:val="00C10438"/>
    <w:rsid w:val="00C21E1E"/>
    <w:rsid w:val="00C26BA8"/>
    <w:rsid w:val="00C32514"/>
    <w:rsid w:val="00C36CDD"/>
    <w:rsid w:val="00C42284"/>
    <w:rsid w:val="00C57E44"/>
    <w:rsid w:val="00C6288A"/>
    <w:rsid w:val="00C735B1"/>
    <w:rsid w:val="00C76A1C"/>
    <w:rsid w:val="00C76CB3"/>
    <w:rsid w:val="00C85DCA"/>
    <w:rsid w:val="00C871D0"/>
    <w:rsid w:val="00C87AC8"/>
    <w:rsid w:val="00C94DAC"/>
    <w:rsid w:val="00C9638C"/>
    <w:rsid w:val="00CA4C44"/>
    <w:rsid w:val="00CB2064"/>
    <w:rsid w:val="00CB2C0A"/>
    <w:rsid w:val="00CB52B0"/>
    <w:rsid w:val="00CB7DCB"/>
    <w:rsid w:val="00CC3F0C"/>
    <w:rsid w:val="00CC561A"/>
    <w:rsid w:val="00CD1286"/>
    <w:rsid w:val="00CD24C2"/>
    <w:rsid w:val="00CE3557"/>
    <w:rsid w:val="00CE4A16"/>
    <w:rsid w:val="00CE5B59"/>
    <w:rsid w:val="00CF2BEA"/>
    <w:rsid w:val="00CF6082"/>
    <w:rsid w:val="00D06B10"/>
    <w:rsid w:val="00D34A1F"/>
    <w:rsid w:val="00D415AB"/>
    <w:rsid w:val="00D4594D"/>
    <w:rsid w:val="00D52BFD"/>
    <w:rsid w:val="00D65C3C"/>
    <w:rsid w:val="00D67B1E"/>
    <w:rsid w:val="00D71375"/>
    <w:rsid w:val="00D823B3"/>
    <w:rsid w:val="00D8619E"/>
    <w:rsid w:val="00D9009B"/>
    <w:rsid w:val="00D91B20"/>
    <w:rsid w:val="00D9252D"/>
    <w:rsid w:val="00DA35F1"/>
    <w:rsid w:val="00DA4733"/>
    <w:rsid w:val="00DB0F61"/>
    <w:rsid w:val="00DB6CC1"/>
    <w:rsid w:val="00DC12C1"/>
    <w:rsid w:val="00DC1971"/>
    <w:rsid w:val="00DD2127"/>
    <w:rsid w:val="00DE12FA"/>
    <w:rsid w:val="00DE2E8A"/>
    <w:rsid w:val="00DF1362"/>
    <w:rsid w:val="00DF2E93"/>
    <w:rsid w:val="00DF3A11"/>
    <w:rsid w:val="00DF7F76"/>
    <w:rsid w:val="00E04067"/>
    <w:rsid w:val="00E0536F"/>
    <w:rsid w:val="00E170A7"/>
    <w:rsid w:val="00E26625"/>
    <w:rsid w:val="00E317F6"/>
    <w:rsid w:val="00E456AA"/>
    <w:rsid w:val="00E50BAD"/>
    <w:rsid w:val="00E827D2"/>
    <w:rsid w:val="00E83778"/>
    <w:rsid w:val="00E90E9A"/>
    <w:rsid w:val="00E91765"/>
    <w:rsid w:val="00E94846"/>
    <w:rsid w:val="00EA6AED"/>
    <w:rsid w:val="00EB29C3"/>
    <w:rsid w:val="00EB4771"/>
    <w:rsid w:val="00EC4FC8"/>
    <w:rsid w:val="00ED3BEE"/>
    <w:rsid w:val="00ED7542"/>
    <w:rsid w:val="00EE780F"/>
    <w:rsid w:val="00F03CA8"/>
    <w:rsid w:val="00F05C14"/>
    <w:rsid w:val="00F142FB"/>
    <w:rsid w:val="00F2548F"/>
    <w:rsid w:val="00F34E33"/>
    <w:rsid w:val="00F443B7"/>
    <w:rsid w:val="00F54810"/>
    <w:rsid w:val="00F812FD"/>
    <w:rsid w:val="00F82E6B"/>
    <w:rsid w:val="00FA05BD"/>
    <w:rsid w:val="00FA4307"/>
    <w:rsid w:val="00FA5025"/>
    <w:rsid w:val="00FB62ED"/>
    <w:rsid w:val="00FB6F50"/>
    <w:rsid w:val="00FC14AA"/>
    <w:rsid w:val="00FC2835"/>
    <w:rsid w:val="00FD28C4"/>
    <w:rsid w:val="00FD3F4D"/>
    <w:rsid w:val="00FD3FAA"/>
    <w:rsid w:val="00FE0FAC"/>
    <w:rsid w:val="00FE1B30"/>
    <w:rsid w:val="00FF105F"/>
    <w:rsid w:val="00FF79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A7C1E"/>
  <w15:chartTrackingRefBased/>
  <w15:docId w15:val="{1569E87B-F159-4D1D-9C7C-5DA8CDEE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autoRedefine/>
    <w:uiPriority w:val="9"/>
    <w:qFormat/>
    <w:rsid w:val="002D30AC"/>
    <w:pPr>
      <w:keepNext/>
      <w:keepLines/>
      <w:spacing w:before="240" w:line="276" w:lineRule="auto"/>
      <w:contextualSpacing/>
      <w:jc w:val="right"/>
      <w:outlineLvl w:val="0"/>
    </w:pPr>
    <w:rPr>
      <w:rFonts w:ascii="Times New Roman" w:hAnsi="Times New Roman" w:cs="Times New Roman"/>
      <w:b/>
      <w:iCs/>
      <w:sz w:val="24"/>
      <w:szCs w:val="24"/>
    </w:rPr>
  </w:style>
  <w:style w:type="paragraph" w:styleId="Nagwek3">
    <w:name w:val="heading 3"/>
    <w:basedOn w:val="Normalny"/>
    <w:next w:val="Normalny"/>
    <w:link w:val="Nagwek3Znak"/>
    <w:uiPriority w:val="9"/>
    <w:semiHidden/>
    <w:unhideWhenUsed/>
    <w:qFormat/>
    <w:rsid w:val="000F45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D30AC"/>
    <w:rPr>
      <w:rFonts w:ascii="Times New Roman" w:hAnsi="Times New Roman" w:cs="Times New Roman"/>
      <w:b/>
      <w:iCs/>
      <w:sz w:val="24"/>
      <w:szCs w:val="24"/>
    </w:rPr>
  </w:style>
  <w:style w:type="paragraph" w:styleId="Tekstpodstawowy">
    <w:name w:val="Body Text"/>
    <w:basedOn w:val="Normalny"/>
    <w:link w:val="TekstpodstawowyZnak"/>
    <w:semiHidden/>
    <w:unhideWhenUsed/>
    <w:rsid w:val="00414B0D"/>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semiHidden/>
    <w:rsid w:val="00414B0D"/>
    <w:rPr>
      <w:rFonts w:ascii="Times New Roman" w:eastAsia="Times New Roman" w:hAnsi="Times New Roman" w:cs="Times New Roman"/>
      <w:sz w:val="24"/>
      <w:szCs w:val="24"/>
    </w:rPr>
  </w:style>
  <w:style w:type="paragraph" w:styleId="Tekstpodstawowywcity">
    <w:name w:val="Body Text Indent"/>
    <w:basedOn w:val="Normalny"/>
    <w:link w:val="TekstpodstawowywcityZnak"/>
    <w:semiHidden/>
    <w:unhideWhenUsed/>
    <w:rsid w:val="00414B0D"/>
    <w:pPr>
      <w:spacing w:after="0" w:line="240" w:lineRule="auto"/>
      <w:ind w:left="1260" w:hanging="1260"/>
      <w:jc w:val="both"/>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semiHidden/>
    <w:rsid w:val="00414B0D"/>
    <w:rPr>
      <w:rFonts w:ascii="Times New Roman" w:eastAsia="Times New Roman" w:hAnsi="Times New Roman" w:cs="Times New Roman"/>
      <w:sz w:val="24"/>
      <w:szCs w:val="24"/>
    </w:rPr>
  </w:style>
  <w:style w:type="paragraph" w:styleId="Akapitzlist">
    <w:name w:val="List Paragraph"/>
    <w:basedOn w:val="Normalny"/>
    <w:qFormat/>
    <w:rsid w:val="00997563"/>
    <w:pPr>
      <w:ind w:left="720"/>
      <w:contextualSpacing/>
    </w:pPr>
  </w:style>
  <w:style w:type="character" w:customStyle="1" w:styleId="Nagwek3Znak">
    <w:name w:val="Nagłówek 3 Znak"/>
    <w:basedOn w:val="Domylnaczcionkaakapitu"/>
    <w:link w:val="Nagwek3"/>
    <w:uiPriority w:val="9"/>
    <w:semiHidden/>
    <w:rsid w:val="000F45DC"/>
    <w:rPr>
      <w:rFonts w:asciiTheme="majorHAnsi" w:eastAsiaTheme="majorEastAsia" w:hAnsiTheme="majorHAnsi" w:cstheme="majorBidi"/>
      <w:color w:val="1F3763" w:themeColor="accent1" w:themeShade="7F"/>
      <w:sz w:val="24"/>
      <w:szCs w:val="24"/>
    </w:rPr>
  </w:style>
  <w:style w:type="paragraph" w:customStyle="1" w:styleId="TableHeading">
    <w:name w:val="Table Heading"/>
    <w:basedOn w:val="Normalny"/>
    <w:uiPriority w:val="99"/>
    <w:rsid w:val="00F812FD"/>
    <w:pPr>
      <w:widowControl w:val="0"/>
      <w:autoSpaceDE w:val="0"/>
      <w:autoSpaceDN w:val="0"/>
      <w:adjustRightInd w:val="0"/>
      <w:spacing w:after="0" w:line="240" w:lineRule="auto"/>
    </w:pPr>
    <w:rPr>
      <w:rFonts w:ascii="Arial" w:hAnsi="Arial" w:cs="Arial"/>
      <w:bCs/>
      <w:sz w:val="24"/>
      <w:szCs w:val="20"/>
    </w:rPr>
  </w:style>
  <w:style w:type="paragraph" w:customStyle="1" w:styleId="TableCell">
    <w:name w:val="Table Cell"/>
    <w:basedOn w:val="Normalny"/>
    <w:uiPriority w:val="99"/>
    <w:rsid w:val="00F812FD"/>
    <w:pPr>
      <w:widowControl w:val="0"/>
      <w:autoSpaceDE w:val="0"/>
      <w:autoSpaceDN w:val="0"/>
      <w:adjustRightInd w:val="0"/>
      <w:spacing w:after="0" w:line="240" w:lineRule="auto"/>
    </w:pPr>
    <w:rPr>
      <w:rFonts w:ascii="Arial" w:hAnsi="Arial" w:cs="Arial"/>
      <w:sz w:val="24"/>
      <w:szCs w:val="20"/>
    </w:rPr>
  </w:style>
  <w:style w:type="table" w:styleId="Tabela-Prosty1">
    <w:name w:val="Table Simple 1"/>
    <w:basedOn w:val="Standardowy"/>
    <w:uiPriority w:val="99"/>
    <w:rsid w:val="00F812FD"/>
    <w:pPr>
      <w:widowControl w:val="0"/>
      <w:autoSpaceDE w:val="0"/>
      <w:autoSpaceDN w:val="0"/>
      <w:adjustRightInd w:val="0"/>
      <w:spacing w:after="0" w:line="240" w:lineRule="auto"/>
    </w:pPr>
    <w:rPr>
      <w:rFonts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TableCaption">
    <w:name w:val="Table Caption"/>
    <w:basedOn w:val="Normalny"/>
    <w:uiPriority w:val="99"/>
    <w:rsid w:val="00A979E2"/>
    <w:pPr>
      <w:widowControl w:val="0"/>
      <w:autoSpaceDE w:val="0"/>
      <w:autoSpaceDN w:val="0"/>
      <w:adjustRightInd w:val="0"/>
      <w:spacing w:before="160" w:after="0" w:line="240" w:lineRule="auto"/>
    </w:pPr>
    <w:rPr>
      <w:rFonts w:ascii="Arial" w:hAnsi="Arial" w:cs="Arial"/>
      <w:bCs/>
      <w:sz w:val="24"/>
      <w:szCs w:val="20"/>
    </w:rPr>
  </w:style>
  <w:style w:type="paragraph" w:customStyle="1" w:styleId="TablePostscriptum">
    <w:name w:val="Table Postscriptum"/>
    <w:basedOn w:val="Normalny"/>
    <w:uiPriority w:val="99"/>
    <w:rsid w:val="00A979E2"/>
    <w:pPr>
      <w:widowControl w:val="0"/>
      <w:autoSpaceDE w:val="0"/>
      <w:autoSpaceDN w:val="0"/>
      <w:adjustRightInd w:val="0"/>
      <w:spacing w:after="0" w:line="240" w:lineRule="auto"/>
      <w:contextualSpacing/>
    </w:pPr>
    <w:rPr>
      <w:rFonts w:ascii="Arial" w:hAnsi="Arial" w:cs="Arial"/>
      <w:sz w:val="24"/>
      <w:szCs w:val="20"/>
    </w:rPr>
  </w:style>
  <w:style w:type="paragraph" w:customStyle="1" w:styleId="TekstPublink">
    <w:name w:val="Tekst (Publink)"/>
    <w:basedOn w:val="Normalny"/>
    <w:uiPriority w:val="99"/>
    <w:rsid w:val="00113F32"/>
    <w:pPr>
      <w:widowControl w:val="0"/>
      <w:autoSpaceDE w:val="0"/>
      <w:autoSpaceDN w:val="0"/>
      <w:adjustRightInd w:val="0"/>
      <w:spacing w:line="240" w:lineRule="auto"/>
      <w:jc w:val="both"/>
    </w:pPr>
    <w:rPr>
      <w:rFonts w:ascii="Arial" w:hAnsi="Arial" w:cs="Arial"/>
      <w:sz w:val="20"/>
      <w:szCs w:val="20"/>
    </w:rPr>
  </w:style>
  <w:style w:type="paragraph" w:styleId="NormalnyWeb">
    <w:name w:val="Normal (Web)"/>
    <w:basedOn w:val="Normalny"/>
    <w:uiPriority w:val="99"/>
    <w:unhideWhenUsed/>
    <w:rsid w:val="005C60AF"/>
    <w:pPr>
      <w:widowControl w:val="0"/>
      <w:autoSpaceDE w:val="0"/>
      <w:autoSpaceDN w:val="0"/>
      <w:adjustRightInd w:val="0"/>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OrdinanceFooter">
    <w:name w:val="OrdinanceFooter"/>
    <w:rsid w:val="006E4888"/>
    <w:pPr>
      <w:keepNext/>
      <w:spacing w:line="276" w:lineRule="auto"/>
      <w:jc w:val="right"/>
    </w:pPr>
    <w:rPr>
      <w:rFonts w:ascii="Times New Roman" w:hAnsi="Times New Roman" w:cs="Times New Roman"/>
    </w:rPr>
  </w:style>
  <w:style w:type="character" w:styleId="Hipercze">
    <w:name w:val="Hyperlink"/>
    <w:basedOn w:val="Domylnaczcionkaakapitu"/>
    <w:uiPriority w:val="99"/>
    <w:unhideWhenUsed/>
    <w:rsid w:val="00536145"/>
    <w:rPr>
      <w:color w:val="0563C1" w:themeColor="hyperlink"/>
      <w:u w:val="single"/>
    </w:rPr>
  </w:style>
  <w:style w:type="character" w:styleId="Nierozpoznanawzmianka">
    <w:name w:val="Unresolved Mention"/>
    <w:basedOn w:val="Domylnaczcionkaakapitu"/>
    <w:uiPriority w:val="99"/>
    <w:semiHidden/>
    <w:unhideWhenUsed/>
    <w:rsid w:val="00536145"/>
    <w:rPr>
      <w:color w:val="605E5C"/>
      <w:shd w:val="clear" w:color="auto" w:fill="E1DFDD"/>
    </w:rPr>
  </w:style>
  <w:style w:type="paragraph" w:customStyle="1" w:styleId="ListaPublink">
    <w:name w:val="Lista (Publink)"/>
    <w:basedOn w:val="TekstPublink"/>
    <w:uiPriority w:val="99"/>
    <w:rsid w:val="00165D01"/>
    <w:pPr>
      <w:spacing w:after="0"/>
      <w:jc w:val="left"/>
    </w:pPr>
  </w:style>
  <w:style w:type="table" w:customStyle="1" w:styleId="Tabela-Prosty11">
    <w:name w:val="Tabela - Prosty 11"/>
    <w:basedOn w:val="Standardowy"/>
    <w:next w:val="Tabela-Prosty1"/>
    <w:uiPriority w:val="99"/>
    <w:rsid w:val="00B94C47"/>
    <w:pPr>
      <w:autoSpaceDE w:val="0"/>
      <w:autoSpaceDN w:val="0"/>
      <w:adjustRightInd w:val="0"/>
      <w:spacing w:after="0" w:line="240" w:lineRule="auto"/>
    </w:pPr>
    <w:rPr>
      <w:rFonts w:cs="Times New Roman"/>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Podpistabeli2Publink">
    <w:name w:val="Podpis tabeli 2 (Publink)"/>
    <w:basedOn w:val="TekstPublink"/>
    <w:uiPriority w:val="99"/>
    <w:rsid w:val="00B94C47"/>
    <w:pPr>
      <w:spacing w:after="0"/>
      <w:contextualSpacing/>
      <w:jc w:val="left"/>
    </w:pPr>
    <w:rPr>
      <w:szCs w:val="24"/>
    </w:rPr>
  </w:style>
  <w:style w:type="paragraph" w:customStyle="1" w:styleId="NagwektabeliPublink">
    <w:name w:val="Nagłówek tabeli (Publink)"/>
    <w:basedOn w:val="TekstPublink"/>
    <w:uiPriority w:val="99"/>
    <w:rsid w:val="00B94C47"/>
    <w:pPr>
      <w:spacing w:after="0"/>
      <w:jc w:val="left"/>
    </w:pPr>
    <w:rPr>
      <w:b/>
      <w:szCs w:val="24"/>
    </w:rPr>
  </w:style>
  <w:style w:type="paragraph" w:customStyle="1" w:styleId="KomrkatabeliPublink">
    <w:name w:val="Komórka tabeli (Publink)"/>
    <w:basedOn w:val="TekstPublink"/>
    <w:uiPriority w:val="99"/>
    <w:rsid w:val="00B94C47"/>
    <w:pPr>
      <w:spacing w:after="0"/>
      <w:jc w:val="left"/>
    </w:pPr>
    <w:rPr>
      <w:rFonts w:cs="Calibri"/>
      <w:szCs w:val="24"/>
    </w:rPr>
  </w:style>
  <w:style w:type="paragraph" w:customStyle="1" w:styleId="PodpistabeliPublink">
    <w:name w:val="Podpis tabeli (Publink)"/>
    <w:basedOn w:val="Normalny"/>
    <w:uiPriority w:val="99"/>
    <w:rsid w:val="008D1A71"/>
    <w:pPr>
      <w:widowControl w:val="0"/>
      <w:autoSpaceDE w:val="0"/>
      <w:autoSpaceDN w:val="0"/>
      <w:adjustRightInd w:val="0"/>
      <w:spacing w:before="160" w:after="0" w:line="240" w:lineRule="auto"/>
    </w:pPr>
    <w:rPr>
      <w:rFonts w:ascii="Arial" w:hAnsi="Arial" w:cs="Calibri"/>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9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8.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png"/><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CAAFC-5E4C-434D-8C93-D5B18FED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15</Pages>
  <Words>4396</Words>
  <Characters>26378</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Hubert Goska</dc:creator>
  <cp:keywords/>
  <dc:description/>
  <cp:lastModifiedBy>Agata Zdobylak</cp:lastModifiedBy>
  <cp:revision>177</cp:revision>
  <cp:lastPrinted>2025-11-14T09:05:00Z</cp:lastPrinted>
  <dcterms:created xsi:type="dcterms:W3CDTF">2021-11-12T11:13:00Z</dcterms:created>
  <dcterms:modified xsi:type="dcterms:W3CDTF">2025-12-11T12:45:00Z</dcterms:modified>
</cp:coreProperties>
</file>