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588B" w14:textId="1523D716" w:rsidR="00F70695" w:rsidRPr="00876CFA" w:rsidRDefault="00F70695" w:rsidP="00876CFA">
      <w:pPr>
        <w:spacing w:after="0" w:line="276" w:lineRule="auto"/>
        <w:jc w:val="center"/>
        <w:rPr>
          <w:rFonts w:ascii="Times New Roman" w:hAnsi="Times New Roman" w:cs="Times New Roman"/>
          <w:b/>
          <w:bCs/>
          <w:sz w:val="26"/>
          <w:szCs w:val="26"/>
        </w:rPr>
      </w:pPr>
      <w:r w:rsidRPr="00876CFA">
        <w:rPr>
          <w:rFonts w:ascii="Times New Roman" w:hAnsi="Times New Roman" w:cs="Times New Roman"/>
          <w:b/>
          <w:bCs/>
          <w:sz w:val="26"/>
          <w:szCs w:val="26"/>
        </w:rPr>
        <w:t>UCHWAŁA NR XIX/</w:t>
      </w:r>
      <w:r w:rsidR="00385506" w:rsidRPr="00876CFA">
        <w:rPr>
          <w:rFonts w:ascii="Times New Roman" w:hAnsi="Times New Roman" w:cs="Times New Roman"/>
          <w:b/>
          <w:bCs/>
          <w:sz w:val="26"/>
          <w:szCs w:val="26"/>
        </w:rPr>
        <w:t>173</w:t>
      </w:r>
      <w:r w:rsidRPr="00876CFA">
        <w:rPr>
          <w:rFonts w:ascii="Times New Roman" w:hAnsi="Times New Roman" w:cs="Times New Roman"/>
          <w:b/>
          <w:bCs/>
          <w:sz w:val="26"/>
          <w:szCs w:val="26"/>
        </w:rPr>
        <w:t>/2025</w:t>
      </w:r>
    </w:p>
    <w:p w14:paraId="6D68B372" w14:textId="031B4A5F" w:rsidR="00F70695" w:rsidRPr="00876CFA" w:rsidRDefault="00F70695" w:rsidP="00876CFA">
      <w:pPr>
        <w:spacing w:after="0" w:line="276" w:lineRule="auto"/>
        <w:jc w:val="center"/>
        <w:rPr>
          <w:rFonts w:ascii="Times New Roman" w:hAnsi="Times New Roman" w:cs="Times New Roman"/>
          <w:b/>
          <w:bCs/>
          <w:sz w:val="26"/>
          <w:szCs w:val="26"/>
        </w:rPr>
      </w:pPr>
      <w:r w:rsidRPr="00876CFA">
        <w:rPr>
          <w:rFonts w:ascii="Times New Roman" w:hAnsi="Times New Roman" w:cs="Times New Roman"/>
          <w:b/>
          <w:bCs/>
          <w:sz w:val="26"/>
          <w:szCs w:val="26"/>
        </w:rPr>
        <w:t>RADY GMINY KLESZCZEWO</w:t>
      </w:r>
    </w:p>
    <w:p w14:paraId="64B90C6E" w14:textId="77777777" w:rsidR="00F70695" w:rsidRDefault="00F70695" w:rsidP="00876CFA">
      <w:pPr>
        <w:spacing w:line="276" w:lineRule="auto"/>
        <w:jc w:val="center"/>
        <w:rPr>
          <w:rFonts w:ascii="Times New Roman" w:hAnsi="Times New Roman" w:cs="Times New Roman"/>
          <w:sz w:val="26"/>
          <w:szCs w:val="26"/>
        </w:rPr>
      </w:pPr>
      <w:r w:rsidRPr="00876CFA">
        <w:rPr>
          <w:rFonts w:ascii="Times New Roman" w:hAnsi="Times New Roman" w:cs="Times New Roman"/>
          <w:sz w:val="26"/>
          <w:szCs w:val="26"/>
        </w:rPr>
        <w:t>z dnia 18 grudnia 2025 r.</w:t>
      </w:r>
    </w:p>
    <w:p w14:paraId="1F6211BB" w14:textId="77777777" w:rsidR="00876CFA" w:rsidRPr="00876CFA" w:rsidRDefault="00876CFA" w:rsidP="00876CFA">
      <w:pPr>
        <w:spacing w:line="276" w:lineRule="auto"/>
        <w:jc w:val="center"/>
        <w:rPr>
          <w:rFonts w:ascii="Times New Roman" w:hAnsi="Times New Roman" w:cs="Times New Roman"/>
          <w:sz w:val="26"/>
          <w:szCs w:val="26"/>
        </w:rPr>
      </w:pPr>
    </w:p>
    <w:p w14:paraId="2A1EC715" w14:textId="417D5BDF" w:rsidR="00F70695" w:rsidRDefault="00F70695" w:rsidP="001D7E72">
      <w:pPr>
        <w:jc w:val="center"/>
        <w:rPr>
          <w:rFonts w:ascii="Times New Roman" w:hAnsi="Times New Roman" w:cs="Times New Roman"/>
        </w:rPr>
      </w:pPr>
      <w:r w:rsidRPr="00F70695">
        <w:rPr>
          <w:rFonts w:ascii="Times New Roman" w:hAnsi="Times New Roman" w:cs="Times New Roman"/>
          <w:b/>
          <w:bCs/>
        </w:rPr>
        <w:t>zmieniająca uchwałę w sprawie</w:t>
      </w:r>
      <w:r w:rsidRPr="00F70695">
        <w:rPr>
          <w:rFonts w:ascii="Times New Roman" w:hAnsi="Times New Roman" w:cs="Times New Roman"/>
        </w:rPr>
        <w:t xml:space="preserve"> ustalenia trybu udzielania i rozliczania dotacji dla publicznych i niepublicznych podmiotów oświatowych oraz trybu przeprowadzania kontroli prawidłowości ich pobrania i wykorzystywania</w:t>
      </w:r>
    </w:p>
    <w:p w14:paraId="367BBAB0" w14:textId="77777777" w:rsidR="001D7E72" w:rsidRPr="00F70695" w:rsidRDefault="001D7E72" w:rsidP="001D7E72">
      <w:pPr>
        <w:jc w:val="center"/>
        <w:rPr>
          <w:rFonts w:ascii="Times New Roman" w:hAnsi="Times New Roman" w:cs="Times New Roman"/>
        </w:rPr>
      </w:pPr>
    </w:p>
    <w:p w14:paraId="79C8326A" w14:textId="0472C1B1" w:rsidR="00F70695" w:rsidRPr="00F70695" w:rsidRDefault="00F70695" w:rsidP="001D7E72">
      <w:pPr>
        <w:ind w:firstLine="708"/>
        <w:jc w:val="both"/>
        <w:rPr>
          <w:rFonts w:ascii="Times New Roman" w:hAnsi="Times New Roman" w:cs="Times New Roman"/>
        </w:rPr>
      </w:pPr>
      <w:r w:rsidRPr="00F70695">
        <w:rPr>
          <w:rFonts w:ascii="Times New Roman" w:hAnsi="Times New Roman" w:cs="Times New Roman"/>
        </w:rPr>
        <w:t>Na podstawie art. 18 ust. 2 pkt. 15 i art. 40 ust 1 ustawy z dnia 8 marca 1990r. o samorządzie gminnym (</w:t>
      </w:r>
      <w:proofErr w:type="spellStart"/>
      <w:r w:rsidRPr="00F70695">
        <w:rPr>
          <w:rFonts w:ascii="Times New Roman" w:hAnsi="Times New Roman" w:cs="Times New Roman"/>
        </w:rPr>
        <w:t>t.j</w:t>
      </w:r>
      <w:proofErr w:type="spellEnd"/>
      <w:r w:rsidRPr="00F70695">
        <w:rPr>
          <w:rFonts w:ascii="Times New Roman" w:hAnsi="Times New Roman" w:cs="Times New Roman"/>
        </w:rPr>
        <w:t>. Dz. U. z 2025 r. poz. 1153) oraz art. 38 ust. 1 ustawy z dnia 27 października 2017 r.</w:t>
      </w:r>
      <w:r w:rsidR="001D7E72">
        <w:rPr>
          <w:rFonts w:ascii="Times New Roman" w:hAnsi="Times New Roman" w:cs="Times New Roman"/>
        </w:rPr>
        <w:t xml:space="preserve"> </w:t>
      </w:r>
      <w:r w:rsidRPr="00F70695">
        <w:rPr>
          <w:rFonts w:ascii="Times New Roman" w:hAnsi="Times New Roman" w:cs="Times New Roman"/>
        </w:rPr>
        <w:t>o finansowaniu zadań oświatowych (</w:t>
      </w:r>
      <w:proofErr w:type="spellStart"/>
      <w:r w:rsidRPr="00F70695">
        <w:rPr>
          <w:rFonts w:ascii="Times New Roman" w:hAnsi="Times New Roman" w:cs="Times New Roman"/>
        </w:rPr>
        <w:t>t.j</w:t>
      </w:r>
      <w:proofErr w:type="spellEnd"/>
      <w:r w:rsidRPr="00F70695">
        <w:rPr>
          <w:rFonts w:ascii="Times New Roman" w:hAnsi="Times New Roman" w:cs="Times New Roman"/>
        </w:rPr>
        <w:t>. Dz. U. z 2025 r., poz. 439),</w:t>
      </w:r>
      <w:r w:rsidR="00BE3B87">
        <w:rPr>
          <w:rFonts w:ascii="Times New Roman" w:hAnsi="Times New Roman" w:cs="Times New Roman"/>
        </w:rPr>
        <w:t xml:space="preserve"> </w:t>
      </w:r>
      <w:r w:rsidRPr="00F70695">
        <w:rPr>
          <w:rFonts w:ascii="Times New Roman" w:hAnsi="Times New Roman" w:cs="Times New Roman"/>
        </w:rPr>
        <w:t xml:space="preserve">Rada Gminy Kleszczewo uchwala, co następuje: </w:t>
      </w:r>
    </w:p>
    <w:p w14:paraId="1042F8C8" w14:textId="065C7347" w:rsidR="00F70695" w:rsidRPr="00F70695" w:rsidRDefault="00F70695" w:rsidP="00E0706A">
      <w:pPr>
        <w:jc w:val="both"/>
        <w:rPr>
          <w:rFonts w:ascii="Times New Roman" w:hAnsi="Times New Roman" w:cs="Times New Roman"/>
        </w:rPr>
      </w:pPr>
      <w:r w:rsidRPr="00E0706A">
        <w:rPr>
          <w:rFonts w:ascii="Times New Roman" w:hAnsi="Times New Roman" w:cs="Times New Roman"/>
          <w:b/>
          <w:bCs/>
        </w:rPr>
        <w:t>§ 1.</w:t>
      </w:r>
      <w:r w:rsidRPr="00F70695">
        <w:rPr>
          <w:rFonts w:ascii="Times New Roman" w:hAnsi="Times New Roman" w:cs="Times New Roman"/>
        </w:rPr>
        <w:t xml:space="preserve"> W Uchwale Nr XXXVIII/311/2018 Rady Gminy Kleszczewo z dnia 31 stycznia 2018 r., w sprawie ustalenia trybu udzielania i rozliczania dotacji dla publicznych i niepublicznych podmiotów oświatowych oraz trybu przeprowadzania kontroli prawidłowości ich pobrania i wykorzystywania, zmienionej Uchwałą Nr X/91/2025 z dnia 26 lutego 2025 r. oraz</w:t>
      </w:r>
      <w:r w:rsidR="00BE3B87">
        <w:rPr>
          <w:rFonts w:ascii="Times New Roman" w:hAnsi="Times New Roman" w:cs="Times New Roman"/>
        </w:rPr>
        <w:t xml:space="preserve"> </w:t>
      </w:r>
      <w:r w:rsidRPr="00F70695">
        <w:rPr>
          <w:rFonts w:ascii="Times New Roman" w:hAnsi="Times New Roman" w:cs="Times New Roman"/>
        </w:rPr>
        <w:t>Uchwałą Nr XII/102/2025 z dnia 30 kwietnia 2025 r. wprowadza się następujące zmiany:</w:t>
      </w:r>
    </w:p>
    <w:p w14:paraId="744ED643" w14:textId="4F139FEE" w:rsidR="00F70695" w:rsidRPr="00F70695" w:rsidRDefault="00F70695" w:rsidP="00E0706A">
      <w:pPr>
        <w:jc w:val="both"/>
        <w:rPr>
          <w:rFonts w:ascii="Times New Roman" w:hAnsi="Times New Roman" w:cs="Times New Roman"/>
        </w:rPr>
      </w:pPr>
      <w:r w:rsidRPr="00F70695">
        <w:rPr>
          <w:rFonts w:ascii="Times New Roman" w:hAnsi="Times New Roman" w:cs="Times New Roman"/>
        </w:rPr>
        <w:t xml:space="preserve">1) w § 2 po pkt. 4 dodaje się pkt 5 o następującym brzmieniu: </w:t>
      </w:r>
    </w:p>
    <w:p w14:paraId="0F7EBEBB" w14:textId="6CE2C516" w:rsidR="00F70695" w:rsidRPr="00F70695" w:rsidRDefault="00F70695" w:rsidP="00E0706A">
      <w:pPr>
        <w:jc w:val="both"/>
        <w:rPr>
          <w:rFonts w:ascii="Times New Roman" w:hAnsi="Times New Roman" w:cs="Times New Roman"/>
        </w:rPr>
      </w:pPr>
      <w:r w:rsidRPr="00F70695">
        <w:rPr>
          <w:rFonts w:ascii="Times New Roman" w:hAnsi="Times New Roman" w:cs="Times New Roman"/>
        </w:rPr>
        <w:t xml:space="preserve">„5. Dane wskazane </w:t>
      </w:r>
      <w:r w:rsidR="00766406">
        <w:rPr>
          <w:rFonts w:ascii="Times New Roman" w:hAnsi="Times New Roman" w:cs="Times New Roman"/>
        </w:rPr>
        <w:t>w</w:t>
      </w:r>
      <w:r w:rsidRPr="00F70695">
        <w:rPr>
          <w:rFonts w:ascii="Times New Roman" w:hAnsi="Times New Roman" w:cs="Times New Roman"/>
        </w:rPr>
        <w:t xml:space="preserve"> ust. 1 i 2 organ prowadzący </w:t>
      </w:r>
      <w:r w:rsidR="00766406">
        <w:rPr>
          <w:rFonts w:ascii="Times New Roman" w:hAnsi="Times New Roman" w:cs="Times New Roman"/>
        </w:rPr>
        <w:t>dotowany podmiot oświatowy</w:t>
      </w:r>
      <w:r w:rsidRPr="00F70695">
        <w:rPr>
          <w:rFonts w:ascii="Times New Roman" w:hAnsi="Times New Roman" w:cs="Times New Roman"/>
        </w:rPr>
        <w:t xml:space="preserve"> rejestruje w systemie elektronicznym służącym do naliczania dotacji, wskazanym</w:t>
      </w:r>
      <w:r w:rsidR="00BE3B87">
        <w:rPr>
          <w:rFonts w:ascii="Times New Roman" w:hAnsi="Times New Roman" w:cs="Times New Roman"/>
        </w:rPr>
        <w:t xml:space="preserve"> </w:t>
      </w:r>
      <w:r w:rsidRPr="00F70695">
        <w:rPr>
          <w:rFonts w:ascii="Times New Roman" w:hAnsi="Times New Roman" w:cs="Times New Roman"/>
        </w:rPr>
        <w:t>przez</w:t>
      </w:r>
      <w:r w:rsidR="00BE3B87">
        <w:rPr>
          <w:rFonts w:ascii="Times New Roman" w:hAnsi="Times New Roman" w:cs="Times New Roman"/>
        </w:rPr>
        <w:t xml:space="preserve"> </w:t>
      </w:r>
      <w:r w:rsidRPr="00F70695">
        <w:rPr>
          <w:rFonts w:ascii="Times New Roman" w:hAnsi="Times New Roman" w:cs="Times New Roman"/>
        </w:rPr>
        <w:t>Referat Oświaty Urzędu Gminy Kleszczewo, następnie generuje zarejestrowany dokument i przekazuje do Wójta Gminy Kleszczewo w postaci elektronicznej opatrzonej kwalifikowanym podpisem elektronicznym, podpisem osobistym lub podpisem zaufanym albo w postaci papierowej.,</w:t>
      </w:r>
      <w:r w:rsidR="00BE3B87">
        <w:rPr>
          <w:rFonts w:ascii="Times New Roman" w:hAnsi="Times New Roman" w:cs="Times New Roman"/>
        </w:rPr>
        <w:t xml:space="preserve"> </w:t>
      </w:r>
      <w:r w:rsidRPr="00F70695">
        <w:rPr>
          <w:rFonts w:ascii="Times New Roman" w:hAnsi="Times New Roman" w:cs="Times New Roman"/>
        </w:rPr>
        <w:t>w terminie określonym w § 2 ust. 1 i 2.”</w:t>
      </w:r>
    </w:p>
    <w:p w14:paraId="0C67BF1D" w14:textId="402FF40D" w:rsidR="00F70695" w:rsidRPr="00F70695" w:rsidRDefault="00F70695" w:rsidP="00E0706A">
      <w:pPr>
        <w:jc w:val="both"/>
        <w:rPr>
          <w:rFonts w:ascii="Times New Roman" w:hAnsi="Times New Roman" w:cs="Times New Roman"/>
        </w:rPr>
      </w:pPr>
      <w:r w:rsidRPr="00F70695">
        <w:rPr>
          <w:rFonts w:ascii="Times New Roman" w:hAnsi="Times New Roman" w:cs="Times New Roman"/>
        </w:rPr>
        <w:t>2)</w:t>
      </w:r>
      <w:r w:rsidR="00BE3B87">
        <w:rPr>
          <w:rFonts w:ascii="Times New Roman" w:hAnsi="Times New Roman" w:cs="Times New Roman"/>
        </w:rPr>
        <w:t xml:space="preserve"> </w:t>
      </w:r>
      <w:r w:rsidRPr="00F70695">
        <w:rPr>
          <w:rFonts w:ascii="Times New Roman" w:hAnsi="Times New Roman" w:cs="Times New Roman"/>
        </w:rPr>
        <w:t xml:space="preserve">w § 3 po pkt. 2 dodaje się pkt 3 o następującym brzmieniu: </w:t>
      </w:r>
    </w:p>
    <w:p w14:paraId="031B7156" w14:textId="30BD93AE" w:rsidR="00F70695" w:rsidRPr="00F70695" w:rsidRDefault="00F70695" w:rsidP="00E0706A">
      <w:pPr>
        <w:jc w:val="both"/>
        <w:rPr>
          <w:rFonts w:ascii="Times New Roman" w:hAnsi="Times New Roman" w:cs="Times New Roman"/>
        </w:rPr>
      </w:pPr>
      <w:r w:rsidRPr="00F70695">
        <w:rPr>
          <w:rFonts w:ascii="Times New Roman" w:hAnsi="Times New Roman" w:cs="Times New Roman"/>
        </w:rPr>
        <w:t>„3. Dane wskazane</w:t>
      </w:r>
      <w:r w:rsidR="00BE3B87">
        <w:rPr>
          <w:rFonts w:ascii="Times New Roman" w:hAnsi="Times New Roman" w:cs="Times New Roman"/>
        </w:rPr>
        <w:t xml:space="preserve"> </w:t>
      </w:r>
      <w:r w:rsidRPr="00F70695">
        <w:rPr>
          <w:rFonts w:ascii="Times New Roman" w:hAnsi="Times New Roman" w:cs="Times New Roman"/>
        </w:rPr>
        <w:t>ust. 1 organ prowadzący</w:t>
      </w:r>
      <w:r w:rsidR="00766406">
        <w:rPr>
          <w:rFonts w:ascii="Times New Roman" w:hAnsi="Times New Roman" w:cs="Times New Roman"/>
        </w:rPr>
        <w:t xml:space="preserve"> dotowany podmiot oświatowy</w:t>
      </w:r>
      <w:r w:rsidRPr="00F70695">
        <w:rPr>
          <w:rFonts w:ascii="Times New Roman" w:hAnsi="Times New Roman" w:cs="Times New Roman"/>
        </w:rPr>
        <w:t xml:space="preserve"> rejestruje w systemie elektronicznym służącym do naliczania dotacji, wskazanym</w:t>
      </w:r>
      <w:r w:rsidR="00BE3B87">
        <w:rPr>
          <w:rFonts w:ascii="Times New Roman" w:hAnsi="Times New Roman" w:cs="Times New Roman"/>
        </w:rPr>
        <w:t xml:space="preserve"> </w:t>
      </w:r>
      <w:r w:rsidRPr="00F70695">
        <w:rPr>
          <w:rFonts w:ascii="Times New Roman" w:hAnsi="Times New Roman" w:cs="Times New Roman"/>
        </w:rPr>
        <w:t>przez</w:t>
      </w:r>
      <w:r w:rsidR="00BE3B87">
        <w:rPr>
          <w:rFonts w:ascii="Times New Roman" w:hAnsi="Times New Roman" w:cs="Times New Roman"/>
        </w:rPr>
        <w:t xml:space="preserve"> </w:t>
      </w:r>
      <w:r w:rsidRPr="00F70695">
        <w:rPr>
          <w:rFonts w:ascii="Times New Roman" w:hAnsi="Times New Roman" w:cs="Times New Roman"/>
        </w:rPr>
        <w:t>Referat Oświaty Urzędu Gminy Kleszczewo, następnie generuje zarejestrowany dokument i przekazuje do Wójta Gminy Kleszczewo w postaci elektronicznej opatrzonej kwalifikowanym podpisem elektronicznym, podpisem osobistym lub podpisem zaufanym albo w postaci papierowej,</w:t>
      </w:r>
      <w:r w:rsidR="00BE3B87">
        <w:rPr>
          <w:rFonts w:ascii="Times New Roman" w:hAnsi="Times New Roman" w:cs="Times New Roman"/>
        </w:rPr>
        <w:t xml:space="preserve"> </w:t>
      </w:r>
      <w:r w:rsidRPr="00F70695">
        <w:rPr>
          <w:rFonts w:ascii="Times New Roman" w:hAnsi="Times New Roman" w:cs="Times New Roman"/>
        </w:rPr>
        <w:t>w terminie określonym w § 3 ust. 1.”</w:t>
      </w:r>
    </w:p>
    <w:p w14:paraId="4ED7B3C1" w14:textId="77777777" w:rsidR="00F70695" w:rsidRPr="00F70695" w:rsidRDefault="00F70695" w:rsidP="00E0706A">
      <w:pPr>
        <w:jc w:val="both"/>
        <w:rPr>
          <w:rFonts w:ascii="Times New Roman" w:hAnsi="Times New Roman" w:cs="Times New Roman"/>
        </w:rPr>
      </w:pPr>
      <w:r w:rsidRPr="00F70695">
        <w:rPr>
          <w:rFonts w:ascii="Times New Roman" w:hAnsi="Times New Roman" w:cs="Times New Roman"/>
        </w:rPr>
        <w:t xml:space="preserve">3) w § 4 po pkt. 6 dodaje się pkt 7 o następującym brzmieniu: </w:t>
      </w:r>
    </w:p>
    <w:p w14:paraId="4417BFD8" w14:textId="795117D6" w:rsidR="00F70695" w:rsidRPr="00F70695" w:rsidRDefault="00F70695" w:rsidP="00E0706A">
      <w:pPr>
        <w:jc w:val="both"/>
        <w:rPr>
          <w:rFonts w:ascii="Times New Roman" w:hAnsi="Times New Roman" w:cs="Times New Roman"/>
        </w:rPr>
      </w:pPr>
      <w:r w:rsidRPr="00F70695">
        <w:rPr>
          <w:rFonts w:ascii="Times New Roman" w:hAnsi="Times New Roman" w:cs="Times New Roman"/>
        </w:rPr>
        <w:t>„7. Dane wskazane</w:t>
      </w:r>
      <w:r w:rsidR="00BE3B87">
        <w:rPr>
          <w:rFonts w:ascii="Times New Roman" w:hAnsi="Times New Roman" w:cs="Times New Roman"/>
        </w:rPr>
        <w:t xml:space="preserve"> </w:t>
      </w:r>
      <w:r w:rsidRPr="00F70695">
        <w:rPr>
          <w:rFonts w:ascii="Times New Roman" w:hAnsi="Times New Roman" w:cs="Times New Roman"/>
        </w:rPr>
        <w:t xml:space="preserve">ust. 1 i 2 organ prowadzący </w:t>
      </w:r>
      <w:r w:rsidR="00766406">
        <w:rPr>
          <w:rFonts w:ascii="Times New Roman" w:hAnsi="Times New Roman" w:cs="Times New Roman"/>
        </w:rPr>
        <w:t xml:space="preserve">dotowany podmiot oświatowy </w:t>
      </w:r>
      <w:r w:rsidRPr="00F70695">
        <w:rPr>
          <w:rFonts w:ascii="Times New Roman" w:hAnsi="Times New Roman" w:cs="Times New Roman"/>
        </w:rPr>
        <w:t>rejestruje w systemie elektronicznym służącym do naliczania dotacji, wskazanym</w:t>
      </w:r>
      <w:r w:rsidR="00BE3B87">
        <w:rPr>
          <w:rFonts w:ascii="Times New Roman" w:hAnsi="Times New Roman" w:cs="Times New Roman"/>
        </w:rPr>
        <w:t xml:space="preserve"> </w:t>
      </w:r>
      <w:r w:rsidRPr="00F70695">
        <w:rPr>
          <w:rFonts w:ascii="Times New Roman" w:hAnsi="Times New Roman" w:cs="Times New Roman"/>
        </w:rPr>
        <w:t>przez</w:t>
      </w:r>
      <w:r w:rsidR="00BE3B87">
        <w:rPr>
          <w:rFonts w:ascii="Times New Roman" w:hAnsi="Times New Roman" w:cs="Times New Roman"/>
        </w:rPr>
        <w:t xml:space="preserve"> </w:t>
      </w:r>
      <w:r w:rsidRPr="00F70695">
        <w:rPr>
          <w:rFonts w:ascii="Times New Roman" w:hAnsi="Times New Roman" w:cs="Times New Roman"/>
        </w:rPr>
        <w:t>Referat Oświaty Urzędu Gminy Kleszczewo, następnie generuje zarejestrowany dokument i przekazuje do Wójta Gminy Kleszczewo w postaci elektronicznej opatrzonej kwalifikowanym podpisem elektronicznym, podpisem osobistym lub podpisem zaufanym albo w postaci papierowej,</w:t>
      </w:r>
      <w:r w:rsidR="00BE3B87">
        <w:rPr>
          <w:rFonts w:ascii="Times New Roman" w:hAnsi="Times New Roman" w:cs="Times New Roman"/>
        </w:rPr>
        <w:t xml:space="preserve"> </w:t>
      </w:r>
      <w:r w:rsidRPr="00F70695">
        <w:rPr>
          <w:rFonts w:ascii="Times New Roman" w:hAnsi="Times New Roman" w:cs="Times New Roman"/>
        </w:rPr>
        <w:t>w terminie określonym w § 4 ust. 1 i 2.”</w:t>
      </w:r>
    </w:p>
    <w:p w14:paraId="1D250551" w14:textId="77777777" w:rsidR="00F70695" w:rsidRPr="00F70695" w:rsidRDefault="00F70695" w:rsidP="001D7E72">
      <w:pPr>
        <w:jc w:val="both"/>
        <w:rPr>
          <w:rFonts w:ascii="Times New Roman" w:hAnsi="Times New Roman" w:cs="Times New Roman"/>
        </w:rPr>
      </w:pPr>
      <w:r w:rsidRPr="00E0706A">
        <w:rPr>
          <w:rFonts w:ascii="Times New Roman" w:hAnsi="Times New Roman" w:cs="Times New Roman"/>
          <w:b/>
          <w:bCs/>
        </w:rPr>
        <w:lastRenderedPageBreak/>
        <w:t>§ 2.</w:t>
      </w:r>
      <w:r w:rsidRPr="00F70695">
        <w:rPr>
          <w:rFonts w:ascii="Times New Roman" w:hAnsi="Times New Roman" w:cs="Times New Roman"/>
        </w:rPr>
        <w:t xml:space="preserve"> Wykonanie uchwały powierza się Wójtowi Gminy Kleszczewo. </w:t>
      </w:r>
    </w:p>
    <w:p w14:paraId="3049C294" w14:textId="77777777" w:rsidR="00F70695" w:rsidRPr="00F70695" w:rsidRDefault="00F70695" w:rsidP="001D7E72">
      <w:pPr>
        <w:jc w:val="both"/>
        <w:rPr>
          <w:rFonts w:ascii="Times New Roman" w:hAnsi="Times New Roman" w:cs="Times New Roman"/>
        </w:rPr>
      </w:pPr>
      <w:r w:rsidRPr="00E0706A">
        <w:rPr>
          <w:rFonts w:ascii="Times New Roman" w:hAnsi="Times New Roman" w:cs="Times New Roman"/>
          <w:b/>
          <w:bCs/>
        </w:rPr>
        <w:t>§ 3.</w:t>
      </w:r>
      <w:r w:rsidRPr="00F70695">
        <w:rPr>
          <w:rFonts w:ascii="Times New Roman" w:hAnsi="Times New Roman" w:cs="Times New Roman"/>
        </w:rPr>
        <w:t xml:space="preserve"> Uchwała wchodzi w życie po upływie 14 dni od dnia ogłoszenia w Dzienniku Urzędowym Województwa Wielkopolskiego. </w:t>
      </w:r>
    </w:p>
    <w:p w14:paraId="18BA6C8D" w14:textId="77777777" w:rsidR="00F70695" w:rsidRPr="00F70695" w:rsidRDefault="00F70695" w:rsidP="00F70695">
      <w:pPr>
        <w:rPr>
          <w:rFonts w:ascii="Times New Roman" w:hAnsi="Times New Roman" w:cs="Times New Roman"/>
        </w:rPr>
      </w:pPr>
    </w:p>
    <w:p w14:paraId="204E834D" w14:textId="40742D00" w:rsidR="00F70695" w:rsidRPr="00F70695" w:rsidRDefault="00F70695" w:rsidP="00766406">
      <w:pPr>
        <w:ind w:left="5664"/>
        <w:jc w:val="center"/>
        <w:rPr>
          <w:rFonts w:ascii="Times New Roman" w:hAnsi="Times New Roman" w:cs="Times New Roman"/>
        </w:rPr>
      </w:pPr>
      <w:r w:rsidRPr="00F70695">
        <w:rPr>
          <w:rFonts w:ascii="Times New Roman" w:hAnsi="Times New Roman" w:cs="Times New Roman"/>
        </w:rPr>
        <w:t>Przewodnicząca Rady</w:t>
      </w:r>
      <w:r w:rsidR="00BE3B87">
        <w:rPr>
          <w:rFonts w:ascii="Times New Roman" w:hAnsi="Times New Roman" w:cs="Times New Roman"/>
        </w:rPr>
        <w:t xml:space="preserve"> Gminy</w:t>
      </w:r>
    </w:p>
    <w:p w14:paraId="1D11148E" w14:textId="77777777" w:rsidR="00F70695" w:rsidRPr="00F70695" w:rsidRDefault="00F70695" w:rsidP="00766406">
      <w:pPr>
        <w:ind w:left="5664"/>
        <w:jc w:val="center"/>
        <w:rPr>
          <w:rFonts w:ascii="Times New Roman" w:hAnsi="Times New Roman" w:cs="Times New Roman"/>
        </w:rPr>
      </w:pPr>
      <w:r w:rsidRPr="00F70695">
        <w:rPr>
          <w:rFonts w:ascii="Times New Roman" w:hAnsi="Times New Roman" w:cs="Times New Roman"/>
        </w:rPr>
        <w:t>Dorota Wysz</w:t>
      </w:r>
    </w:p>
    <w:p w14:paraId="6306A464" w14:textId="77777777" w:rsidR="00766406" w:rsidRPr="00F70695" w:rsidRDefault="00766406" w:rsidP="00F70695">
      <w:pPr>
        <w:rPr>
          <w:rFonts w:ascii="Times New Roman" w:hAnsi="Times New Roman" w:cs="Times New Roman"/>
        </w:rPr>
      </w:pPr>
    </w:p>
    <w:p w14:paraId="7229B82E" w14:textId="77777777" w:rsidR="00BE3B87" w:rsidRDefault="00BE3B87">
      <w:pPr>
        <w:rPr>
          <w:rFonts w:ascii="Times New Roman" w:hAnsi="Times New Roman" w:cs="Times New Roman"/>
          <w:b/>
          <w:bCs/>
        </w:rPr>
      </w:pPr>
      <w:r>
        <w:rPr>
          <w:rFonts w:ascii="Times New Roman" w:hAnsi="Times New Roman" w:cs="Times New Roman"/>
          <w:b/>
          <w:bCs/>
        </w:rPr>
        <w:br w:type="page"/>
      </w:r>
    </w:p>
    <w:p w14:paraId="54B19723" w14:textId="12588536" w:rsidR="00766406" w:rsidRPr="00F70695" w:rsidRDefault="00876CFA" w:rsidP="00876CFA">
      <w:pPr>
        <w:spacing w:after="0" w:line="276" w:lineRule="auto"/>
        <w:jc w:val="center"/>
        <w:rPr>
          <w:rFonts w:ascii="Times New Roman" w:hAnsi="Times New Roman" w:cs="Times New Roman"/>
          <w:b/>
          <w:bCs/>
        </w:rPr>
      </w:pPr>
      <w:r w:rsidRPr="00766406">
        <w:rPr>
          <w:rFonts w:ascii="Times New Roman" w:hAnsi="Times New Roman" w:cs="Times New Roman"/>
          <w:b/>
          <w:bCs/>
        </w:rPr>
        <w:lastRenderedPageBreak/>
        <w:t>UZASADNIENIE</w:t>
      </w:r>
      <w:r w:rsidR="00766406" w:rsidRPr="00766406">
        <w:rPr>
          <w:rFonts w:ascii="Times New Roman" w:hAnsi="Times New Roman" w:cs="Times New Roman"/>
          <w:b/>
          <w:bCs/>
        </w:rPr>
        <w:t xml:space="preserve"> </w:t>
      </w:r>
      <w:r w:rsidR="00766406">
        <w:rPr>
          <w:rFonts w:ascii="Times New Roman" w:hAnsi="Times New Roman" w:cs="Times New Roman"/>
        </w:rPr>
        <w:br/>
      </w:r>
      <w:r w:rsidRPr="00766406">
        <w:rPr>
          <w:rFonts w:ascii="Times New Roman" w:hAnsi="Times New Roman" w:cs="Times New Roman"/>
          <w:b/>
          <w:bCs/>
        </w:rPr>
        <w:t>do</w:t>
      </w:r>
      <w:r>
        <w:rPr>
          <w:rFonts w:ascii="Times New Roman" w:hAnsi="Times New Roman" w:cs="Times New Roman"/>
        </w:rPr>
        <w:t xml:space="preserve"> </w:t>
      </w:r>
      <w:r w:rsidR="00766406" w:rsidRPr="00F70695">
        <w:rPr>
          <w:rFonts w:ascii="Times New Roman" w:hAnsi="Times New Roman" w:cs="Times New Roman"/>
          <w:b/>
          <w:bCs/>
        </w:rPr>
        <w:t>UCHWAŁ</w:t>
      </w:r>
      <w:r w:rsidR="00766406">
        <w:rPr>
          <w:rFonts w:ascii="Times New Roman" w:hAnsi="Times New Roman" w:cs="Times New Roman"/>
          <w:b/>
          <w:bCs/>
        </w:rPr>
        <w:t>Y</w:t>
      </w:r>
      <w:r w:rsidR="00766406" w:rsidRPr="00F70695">
        <w:rPr>
          <w:rFonts w:ascii="Times New Roman" w:hAnsi="Times New Roman" w:cs="Times New Roman"/>
          <w:b/>
          <w:bCs/>
        </w:rPr>
        <w:t xml:space="preserve"> N</w:t>
      </w:r>
      <w:r>
        <w:rPr>
          <w:rFonts w:ascii="Times New Roman" w:hAnsi="Times New Roman" w:cs="Times New Roman"/>
          <w:b/>
          <w:bCs/>
        </w:rPr>
        <w:t>r</w:t>
      </w:r>
      <w:r w:rsidR="00BE3B87">
        <w:rPr>
          <w:rFonts w:ascii="Times New Roman" w:hAnsi="Times New Roman" w:cs="Times New Roman"/>
          <w:b/>
          <w:bCs/>
        </w:rPr>
        <w:t xml:space="preserve"> </w:t>
      </w:r>
      <w:r w:rsidR="00766406">
        <w:rPr>
          <w:rFonts w:ascii="Times New Roman" w:hAnsi="Times New Roman" w:cs="Times New Roman"/>
          <w:b/>
          <w:bCs/>
        </w:rPr>
        <w:t>XIX</w:t>
      </w:r>
      <w:r w:rsidR="00766406" w:rsidRPr="00F70695">
        <w:rPr>
          <w:rFonts w:ascii="Times New Roman" w:hAnsi="Times New Roman" w:cs="Times New Roman"/>
          <w:b/>
          <w:bCs/>
        </w:rPr>
        <w:t>/</w:t>
      </w:r>
      <w:r w:rsidR="00385506">
        <w:rPr>
          <w:rFonts w:ascii="Times New Roman" w:hAnsi="Times New Roman" w:cs="Times New Roman"/>
          <w:b/>
          <w:bCs/>
        </w:rPr>
        <w:t>173</w:t>
      </w:r>
      <w:r w:rsidR="00766406" w:rsidRPr="00F70695">
        <w:rPr>
          <w:rFonts w:ascii="Times New Roman" w:hAnsi="Times New Roman" w:cs="Times New Roman"/>
          <w:b/>
          <w:bCs/>
        </w:rPr>
        <w:t>/2025</w:t>
      </w:r>
    </w:p>
    <w:p w14:paraId="3C000084" w14:textId="77777777" w:rsidR="00766406" w:rsidRPr="00F70695" w:rsidRDefault="00766406" w:rsidP="00876CFA">
      <w:pPr>
        <w:spacing w:after="0" w:line="276" w:lineRule="auto"/>
        <w:jc w:val="center"/>
        <w:rPr>
          <w:rFonts w:ascii="Times New Roman" w:hAnsi="Times New Roman" w:cs="Times New Roman"/>
          <w:b/>
          <w:bCs/>
        </w:rPr>
      </w:pPr>
      <w:r w:rsidRPr="00F70695">
        <w:rPr>
          <w:rFonts w:ascii="Times New Roman" w:hAnsi="Times New Roman" w:cs="Times New Roman"/>
          <w:b/>
          <w:bCs/>
        </w:rPr>
        <w:t>RADY GMINY KLESZCZEWO</w:t>
      </w:r>
    </w:p>
    <w:p w14:paraId="6720A9E2" w14:textId="77777777" w:rsidR="00766406" w:rsidRPr="00876CFA" w:rsidRDefault="00766406" w:rsidP="00766406">
      <w:pPr>
        <w:jc w:val="center"/>
        <w:rPr>
          <w:rFonts w:ascii="Times New Roman" w:hAnsi="Times New Roman" w:cs="Times New Roman"/>
        </w:rPr>
      </w:pPr>
      <w:r w:rsidRPr="00876CFA">
        <w:rPr>
          <w:rFonts w:ascii="Times New Roman" w:hAnsi="Times New Roman" w:cs="Times New Roman"/>
        </w:rPr>
        <w:t>z dnia 18 grudnia 2025 r.</w:t>
      </w:r>
    </w:p>
    <w:p w14:paraId="3B5859C0" w14:textId="77777777" w:rsidR="00F70695" w:rsidRPr="00F70695" w:rsidRDefault="00F70695" w:rsidP="00F70695">
      <w:pPr>
        <w:rPr>
          <w:rFonts w:ascii="Times New Roman" w:hAnsi="Times New Roman" w:cs="Times New Roman"/>
        </w:rPr>
      </w:pPr>
    </w:p>
    <w:p w14:paraId="4777FC3B" w14:textId="25C153D4" w:rsidR="00F70695" w:rsidRPr="00F70695" w:rsidRDefault="00F70695" w:rsidP="00E0706A">
      <w:pPr>
        <w:spacing w:line="276" w:lineRule="auto"/>
        <w:jc w:val="both"/>
        <w:rPr>
          <w:rFonts w:ascii="Times New Roman" w:hAnsi="Times New Roman" w:cs="Times New Roman"/>
        </w:rPr>
      </w:pPr>
      <w:r w:rsidRPr="00F70695">
        <w:rPr>
          <w:rFonts w:ascii="Times New Roman" w:hAnsi="Times New Roman" w:cs="Times New Roman"/>
        </w:rPr>
        <w:t>Zgodnie z art. 38 ust. 1 ustawy z dnia 27 października 2017 r. o finansowaniu zadań oświatowych (</w:t>
      </w:r>
      <w:proofErr w:type="spellStart"/>
      <w:r w:rsidRPr="00F70695">
        <w:rPr>
          <w:rFonts w:ascii="Times New Roman" w:hAnsi="Times New Roman" w:cs="Times New Roman"/>
        </w:rPr>
        <w:t>t.j</w:t>
      </w:r>
      <w:proofErr w:type="spellEnd"/>
      <w:r w:rsidRPr="00F70695">
        <w:rPr>
          <w:rFonts w:ascii="Times New Roman" w:hAnsi="Times New Roman" w:cs="Times New Roman"/>
        </w:rPr>
        <w:t>. Dz. U. z 2025 r., poz. 439),</w:t>
      </w:r>
      <w:r w:rsidR="00BE3B87">
        <w:rPr>
          <w:rFonts w:ascii="Times New Roman" w:hAnsi="Times New Roman" w:cs="Times New Roman"/>
        </w:rPr>
        <w:t xml:space="preserve"> </w:t>
      </w:r>
      <w:r w:rsidRPr="00F70695">
        <w:rPr>
          <w:rFonts w:ascii="Times New Roman" w:hAnsi="Times New Roman" w:cs="Times New Roman"/>
        </w:rPr>
        <w:t xml:space="preserve">organ stanowiący jednostki samorządu terytorialnego, w drodze uchwały, ustala tryb udzielania i rozliczania dotacji dla placówek oraz tryb przeprowadzania kontroli prawidłowości pobrania i wykorzystania dotacji. </w:t>
      </w:r>
    </w:p>
    <w:p w14:paraId="267941A5" w14:textId="79AD2F67" w:rsidR="00E0706A" w:rsidRDefault="00F70695" w:rsidP="00E0706A">
      <w:pPr>
        <w:pStyle w:val="NormalnyWeb"/>
        <w:spacing w:line="276" w:lineRule="auto"/>
        <w:jc w:val="both"/>
      </w:pPr>
      <w:r w:rsidRPr="00F70695">
        <w:t xml:space="preserve">Rada Gminy Kleszczewo tryb udzielania i rozliczania dotacji dla placówek oraz tryb przeprowadzania kontroli prawidłowości pobierania i wykorzystywania dotacji określiła w </w:t>
      </w:r>
      <w:r w:rsidR="00E0706A" w:rsidRPr="00F70695">
        <w:t>Uchwale Nr XXXVIII/311/2018 Rady Gminy Kleszczewo z dnia 31 stycznia 2018 r.</w:t>
      </w:r>
      <w:r w:rsidR="00E0706A">
        <w:t xml:space="preserve"> W</w:t>
      </w:r>
      <w:r w:rsidR="00876CFA">
        <w:t> </w:t>
      </w:r>
      <w:r w:rsidR="00E0706A">
        <w:t xml:space="preserve">związku z postępującą cyfryzacją usług publicznych oraz koniecznością usprawnienia procesu naliczania i rozliczania dotacji dla podmiotów oświatowych zasadne stało się wprowadzenie elektronicznego systemu rejestrowania danych dotyczących dzieci uczęszczających do przedszkoli. Wdrożenie systemu elektronicznego zapewni sprawniejszy obieg danych, zwiększy przejrzystość rozliczeń oraz ułatwi ich weryfikację. Jednocześnie </w:t>
      </w:r>
      <w:r w:rsidR="00E0706A" w:rsidRPr="00E0706A">
        <w:rPr>
          <w:rStyle w:val="Pogrubienie"/>
          <w:rFonts w:eastAsiaTheme="majorEastAsia"/>
          <w:b w:val="0"/>
          <w:bCs w:val="0"/>
        </w:rPr>
        <w:t>system pozwoli automatycznie wykrywać przypadki podwójnego wykazania tego samego dziecka, co istotnie ograniczy ryzyko podwójnego dofinansowania</w:t>
      </w:r>
      <w:r w:rsidR="00E0706A">
        <w:t xml:space="preserve">. W związku z powyższym </w:t>
      </w:r>
      <w:r w:rsidR="00E0706A" w:rsidRPr="00E0706A">
        <w:rPr>
          <w:rStyle w:val="Pogrubienie"/>
          <w:rFonts w:eastAsiaTheme="majorEastAsia"/>
          <w:b w:val="0"/>
          <w:bCs w:val="0"/>
        </w:rPr>
        <w:t>powstała konieczność uzupełnienia obowiązującej uchwały o przepisy regulujące udzielanie i</w:t>
      </w:r>
      <w:r w:rsidR="00876CFA">
        <w:rPr>
          <w:rStyle w:val="Pogrubienie"/>
          <w:rFonts w:eastAsiaTheme="majorEastAsia"/>
          <w:b w:val="0"/>
          <w:bCs w:val="0"/>
        </w:rPr>
        <w:t> </w:t>
      </w:r>
      <w:r w:rsidR="00E0706A" w:rsidRPr="00E0706A">
        <w:rPr>
          <w:rStyle w:val="Pogrubienie"/>
          <w:rFonts w:eastAsiaTheme="majorEastAsia"/>
          <w:b w:val="0"/>
          <w:bCs w:val="0"/>
        </w:rPr>
        <w:t>rozliczanie dotacji z wykorzystaniem systemu elektronicznego</w:t>
      </w:r>
      <w:r w:rsidR="00E0706A">
        <w:t>, tak aby proces ten odbywał się w sposób jednolity, nowoczesny i zgodny z obecnymi standardami administracyjnymi.</w:t>
      </w:r>
    </w:p>
    <w:p w14:paraId="61144956" w14:textId="458BA875" w:rsidR="00F70695" w:rsidRPr="00F70695" w:rsidRDefault="00F70695" w:rsidP="00E0706A">
      <w:pPr>
        <w:spacing w:line="276" w:lineRule="auto"/>
        <w:jc w:val="both"/>
        <w:rPr>
          <w:rFonts w:ascii="Times New Roman" w:hAnsi="Times New Roman" w:cs="Times New Roman"/>
        </w:rPr>
      </w:pPr>
      <w:r w:rsidRPr="00F70695">
        <w:rPr>
          <w:rFonts w:ascii="Times New Roman" w:hAnsi="Times New Roman" w:cs="Times New Roman"/>
        </w:rPr>
        <w:t xml:space="preserve">Zważywszy na powyższe </w:t>
      </w:r>
      <w:r w:rsidR="00E0706A" w:rsidRPr="00F70695">
        <w:rPr>
          <w:rFonts w:ascii="Times New Roman" w:hAnsi="Times New Roman" w:cs="Times New Roman"/>
        </w:rPr>
        <w:t>podjęcie</w:t>
      </w:r>
      <w:r w:rsidRPr="00F70695">
        <w:rPr>
          <w:rFonts w:ascii="Times New Roman" w:hAnsi="Times New Roman" w:cs="Times New Roman"/>
        </w:rPr>
        <w:t xml:space="preserve"> niniejszej uchwały jest uzasadnione.</w:t>
      </w:r>
    </w:p>
    <w:p w14:paraId="6F77EF3B" w14:textId="77777777" w:rsidR="00F70695" w:rsidRPr="00F70695" w:rsidRDefault="00F70695" w:rsidP="00F70695">
      <w:pPr>
        <w:rPr>
          <w:rFonts w:ascii="Times New Roman" w:hAnsi="Times New Roman" w:cs="Times New Roman"/>
        </w:rPr>
      </w:pPr>
    </w:p>
    <w:p w14:paraId="0724FAE8" w14:textId="77777777" w:rsidR="00BE3B87" w:rsidRPr="00F70695" w:rsidRDefault="00BE3B87" w:rsidP="00BE3B87">
      <w:pPr>
        <w:ind w:left="5664"/>
        <w:jc w:val="center"/>
        <w:rPr>
          <w:rFonts w:ascii="Times New Roman" w:hAnsi="Times New Roman" w:cs="Times New Roman"/>
        </w:rPr>
      </w:pPr>
      <w:r w:rsidRPr="00F70695">
        <w:rPr>
          <w:rFonts w:ascii="Times New Roman" w:hAnsi="Times New Roman" w:cs="Times New Roman"/>
        </w:rPr>
        <w:t>Przewodnicząca Rady</w:t>
      </w:r>
      <w:r>
        <w:rPr>
          <w:rFonts w:ascii="Times New Roman" w:hAnsi="Times New Roman" w:cs="Times New Roman"/>
        </w:rPr>
        <w:t xml:space="preserve"> Gminy</w:t>
      </w:r>
    </w:p>
    <w:p w14:paraId="30BA4EB4" w14:textId="77777777" w:rsidR="00BE3B87" w:rsidRPr="00F70695" w:rsidRDefault="00BE3B87" w:rsidP="00BE3B87">
      <w:pPr>
        <w:ind w:left="5664"/>
        <w:jc w:val="center"/>
        <w:rPr>
          <w:rFonts w:ascii="Times New Roman" w:hAnsi="Times New Roman" w:cs="Times New Roman"/>
        </w:rPr>
      </w:pPr>
      <w:r w:rsidRPr="00F70695">
        <w:rPr>
          <w:rFonts w:ascii="Times New Roman" w:hAnsi="Times New Roman" w:cs="Times New Roman"/>
        </w:rPr>
        <w:t>Dorota Wysz</w:t>
      </w:r>
    </w:p>
    <w:p w14:paraId="67218E9C" w14:textId="77777777" w:rsidR="00F70695" w:rsidRPr="00F70695" w:rsidRDefault="00F70695" w:rsidP="00F70695">
      <w:pPr>
        <w:rPr>
          <w:rFonts w:ascii="Times New Roman" w:hAnsi="Times New Roman" w:cs="Times New Roman"/>
        </w:rPr>
      </w:pPr>
    </w:p>
    <w:p w14:paraId="0D68F155" w14:textId="77777777" w:rsidR="00F70695" w:rsidRPr="00F70695" w:rsidRDefault="00F70695" w:rsidP="00F70695">
      <w:pPr>
        <w:rPr>
          <w:rFonts w:ascii="Times New Roman" w:hAnsi="Times New Roman" w:cs="Times New Roman"/>
        </w:rPr>
      </w:pPr>
    </w:p>
    <w:p w14:paraId="567ED1AE" w14:textId="77777777" w:rsidR="004125E4" w:rsidRPr="00F70695" w:rsidRDefault="004125E4" w:rsidP="00F70695">
      <w:pPr>
        <w:rPr>
          <w:rFonts w:ascii="Times New Roman" w:hAnsi="Times New Roman" w:cs="Times New Roman"/>
        </w:rPr>
      </w:pPr>
    </w:p>
    <w:sectPr w:rsidR="004125E4" w:rsidRPr="00F706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95"/>
    <w:rsid w:val="001D7E72"/>
    <w:rsid w:val="00385506"/>
    <w:rsid w:val="003B2915"/>
    <w:rsid w:val="004125E4"/>
    <w:rsid w:val="0044085D"/>
    <w:rsid w:val="005F2FE7"/>
    <w:rsid w:val="007451E7"/>
    <w:rsid w:val="00766406"/>
    <w:rsid w:val="00840243"/>
    <w:rsid w:val="00876CFA"/>
    <w:rsid w:val="00A86F7F"/>
    <w:rsid w:val="00B724B7"/>
    <w:rsid w:val="00BE3B87"/>
    <w:rsid w:val="00C37BD6"/>
    <w:rsid w:val="00E0706A"/>
    <w:rsid w:val="00E17CD8"/>
    <w:rsid w:val="00F706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1755"/>
  <w15:chartTrackingRefBased/>
  <w15:docId w15:val="{40BA3466-969F-4E0D-A764-76302F1B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0695"/>
  </w:style>
  <w:style w:type="paragraph" w:styleId="Nagwek1">
    <w:name w:val="heading 1"/>
    <w:basedOn w:val="Normalny"/>
    <w:next w:val="Normalny"/>
    <w:link w:val="Nagwek1Znak"/>
    <w:uiPriority w:val="9"/>
    <w:qFormat/>
    <w:rsid w:val="00F706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706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7069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7069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7069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7069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7069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7069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7069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069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7069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7069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7069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7069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7069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7069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7069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70695"/>
    <w:rPr>
      <w:rFonts w:eastAsiaTheme="majorEastAsia" w:cstheme="majorBidi"/>
      <w:color w:val="272727" w:themeColor="text1" w:themeTint="D8"/>
    </w:rPr>
  </w:style>
  <w:style w:type="paragraph" w:styleId="Tytu">
    <w:name w:val="Title"/>
    <w:basedOn w:val="Normalny"/>
    <w:next w:val="Normalny"/>
    <w:link w:val="TytuZnak"/>
    <w:uiPriority w:val="10"/>
    <w:qFormat/>
    <w:rsid w:val="00F70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7069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7069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7069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70695"/>
    <w:pPr>
      <w:spacing w:before="160"/>
      <w:jc w:val="center"/>
    </w:pPr>
    <w:rPr>
      <w:i/>
      <w:iCs/>
      <w:color w:val="404040" w:themeColor="text1" w:themeTint="BF"/>
    </w:rPr>
  </w:style>
  <w:style w:type="character" w:customStyle="1" w:styleId="CytatZnak">
    <w:name w:val="Cytat Znak"/>
    <w:basedOn w:val="Domylnaczcionkaakapitu"/>
    <w:link w:val="Cytat"/>
    <w:uiPriority w:val="29"/>
    <w:rsid w:val="00F70695"/>
    <w:rPr>
      <w:i/>
      <w:iCs/>
      <w:color w:val="404040" w:themeColor="text1" w:themeTint="BF"/>
    </w:rPr>
  </w:style>
  <w:style w:type="paragraph" w:styleId="Akapitzlist">
    <w:name w:val="List Paragraph"/>
    <w:basedOn w:val="Normalny"/>
    <w:uiPriority w:val="34"/>
    <w:qFormat/>
    <w:rsid w:val="00F70695"/>
    <w:pPr>
      <w:ind w:left="720"/>
      <w:contextualSpacing/>
    </w:pPr>
  </w:style>
  <w:style w:type="character" w:styleId="Wyrnienieintensywne">
    <w:name w:val="Intense Emphasis"/>
    <w:basedOn w:val="Domylnaczcionkaakapitu"/>
    <w:uiPriority w:val="21"/>
    <w:qFormat/>
    <w:rsid w:val="00F70695"/>
    <w:rPr>
      <w:i/>
      <w:iCs/>
      <w:color w:val="2F5496" w:themeColor="accent1" w:themeShade="BF"/>
    </w:rPr>
  </w:style>
  <w:style w:type="paragraph" w:styleId="Cytatintensywny">
    <w:name w:val="Intense Quote"/>
    <w:basedOn w:val="Normalny"/>
    <w:next w:val="Normalny"/>
    <w:link w:val="CytatintensywnyZnak"/>
    <w:uiPriority w:val="30"/>
    <w:qFormat/>
    <w:rsid w:val="00F70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70695"/>
    <w:rPr>
      <w:i/>
      <w:iCs/>
      <w:color w:val="2F5496" w:themeColor="accent1" w:themeShade="BF"/>
    </w:rPr>
  </w:style>
  <w:style w:type="character" w:styleId="Odwoanieintensywne">
    <w:name w:val="Intense Reference"/>
    <w:basedOn w:val="Domylnaczcionkaakapitu"/>
    <w:uiPriority w:val="32"/>
    <w:qFormat/>
    <w:rsid w:val="00F70695"/>
    <w:rPr>
      <w:b/>
      <w:bCs/>
      <w:smallCaps/>
      <w:color w:val="2F5496" w:themeColor="accent1" w:themeShade="BF"/>
      <w:spacing w:val="5"/>
    </w:rPr>
  </w:style>
  <w:style w:type="character" w:styleId="Odwoaniedokomentarza">
    <w:name w:val="annotation reference"/>
    <w:basedOn w:val="Domylnaczcionkaakapitu"/>
    <w:uiPriority w:val="99"/>
    <w:semiHidden/>
    <w:unhideWhenUsed/>
    <w:rsid w:val="00F70695"/>
    <w:rPr>
      <w:sz w:val="16"/>
      <w:szCs w:val="16"/>
    </w:rPr>
  </w:style>
  <w:style w:type="paragraph" w:styleId="Tekstkomentarza">
    <w:name w:val="annotation text"/>
    <w:basedOn w:val="Normalny"/>
    <w:link w:val="TekstkomentarzaZnak"/>
    <w:uiPriority w:val="99"/>
    <w:semiHidden/>
    <w:unhideWhenUsed/>
    <w:rsid w:val="00F7069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0695"/>
    <w:rPr>
      <w:sz w:val="20"/>
      <w:szCs w:val="20"/>
    </w:rPr>
  </w:style>
  <w:style w:type="paragraph" w:styleId="NormalnyWeb">
    <w:name w:val="Normal (Web)"/>
    <w:basedOn w:val="Normalny"/>
    <w:uiPriority w:val="99"/>
    <w:semiHidden/>
    <w:unhideWhenUsed/>
    <w:rsid w:val="00E0706A"/>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E070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640</Words>
  <Characters>3840</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Sołtysiak</dc:creator>
  <cp:keywords/>
  <dc:description/>
  <cp:lastModifiedBy>Agata Zdobylak</cp:lastModifiedBy>
  <cp:revision>8</cp:revision>
  <dcterms:created xsi:type="dcterms:W3CDTF">2025-12-10T07:53:00Z</dcterms:created>
  <dcterms:modified xsi:type="dcterms:W3CDTF">2025-12-17T15:27:00Z</dcterms:modified>
</cp:coreProperties>
</file>